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8" w:rsidRDefault="007F0128" w:rsidP="007F012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A80B1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80B17">
        <w:rPr>
          <w:sz w:val="28"/>
          <w:szCs w:val="28"/>
        </w:rPr>
        <w:t>.20</w:t>
      </w:r>
    </w:p>
    <w:p w:rsidR="007F0128" w:rsidRDefault="007F0128" w:rsidP="007F0128">
      <w:pPr>
        <w:rPr>
          <w:sz w:val="28"/>
          <w:szCs w:val="28"/>
        </w:rPr>
      </w:pPr>
    </w:p>
    <w:p w:rsidR="007F0128" w:rsidRDefault="007F0128" w:rsidP="007F01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 группы 12</w:t>
      </w:r>
      <w:proofErr w:type="gramStart"/>
      <w:r>
        <w:rPr>
          <w:sz w:val="28"/>
          <w:szCs w:val="28"/>
        </w:rPr>
        <w:t>/О</w:t>
      </w:r>
      <w:proofErr w:type="gramEnd"/>
      <w:r>
        <w:rPr>
          <w:sz w:val="28"/>
          <w:szCs w:val="28"/>
        </w:rPr>
        <w:t>_ДО!</w:t>
      </w:r>
    </w:p>
    <w:p w:rsidR="007F0128" w:rsidRDefault="007F0128" w:rsidP="007F012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28.15pt;margin-top:53pt;width:15.05pt;height:25.7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sz w:val="28"/>
          <w:szCs w:val="28"/>
        </w:rPr>
        <w:t xml:space="preserve">Сегодня у нас последнее итоговое занятие. Напоминаю, чтобы получить допуск к экзамену необходимо выполнить все задания дистанционного обучения. Вопросы к экзамену выкладываю ниже. </w:t>
      </w:r>
    </w:p>
    <w:p w:rsidR="007F0128" w:rsidRDefault="007F0128" w:rsidP="007F012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экзамена будет уточняться.</w:t>
      </w:r>
    </w:p>
    <w:p w:rsidR="007F0128" w:rsidRDefault="007F0128" w:rsidP="007F0128">
      <w:pPr>
        <w:spacing w:line="360" w:lineRule="auto"/>
        <w:ind w:firstLine="360"/>
        <w:jc w:val="both"/>
        <w:rPr>
          <w:sz w:val="28"/>
          <w:szCs w:val="28"/>
        </w:rPr>
      </w:pPr>
    </w:p>
    <w:p w:rsidR="007F0128" w:rsidRDefault="007F0128" w:rsidP="007F012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Задания на 26.05.20</w:t>
      </w:r>
      <w:r w:rsidR="00822765">
        <w:rPr>
          <w:sz w:val="28"/>
          <w:szCs w:val="28"/>
        </w:rPr>
        <w:t>:</w:t>
      </w:r>
    </w:p>
    <w:p w:rsidR="007F0128" w:rsidRPr="005A0722" w:rsidRDefault="007F0128" w:rsidP="007F01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Разработать конспект занятия </w:t>
      </w:r>
      <w:r w:rsidRPr="005A0722">
        <w:rPr>
          <w:sz w:val="28"/>
          <w:szCs w:val="28"/>
        </w:rPr>
        <w:t xml:space="preserve">по математическому развитию для детей </w:t>
      </w:r>
      <w:r w:rsidRPr="005A0722">
        <w:rPr>
          <w:sz w:val="28"/>
          <w:szCs w:val="28"/>
          <w:u w:val="single"/>
        </w:rPr>
        <w:t>подготовительной к школе группы</w:t>
      </w:r>
      <w:r>
        <w:rPr>
          <w:b/>
        </w:rPr>
        <w:t xml:space="preserve">. </w:t>
      </w:r>
      <w:r w:rsidRPr="005A0722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вы разрабатываете полностью и самостоятельно в соответствии с той схемой, по которой всегда составляли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в тетради). Огромная просьба, не обращаться за помощью к </w:t>
      </w:r>
      <w:proofErr w:type="spellStart"/>
      <w:proofErr w:type="gramStart"/>
      <w:r>
        <w:rPr>
          <w:sz w:val="28"/>
          <w:szCs w:val="28"/>
        </w:rPr>
        <w:t>интернет-источникам</w:t>
      </w:r>
      <w:proofErr w:type="spellEnd"/>
      <w:proofErr w:type="gramEnd"/>
      <w:r>
        <w:rPr>
          <w:sz w:val="28"/>
          <w:szCs w:val="28"/>
        </w:rPr>
        <w:t xml:space="preserve">, такие конспекты не будут оцениваться. ТОЛЬКО САМОСТОЯТЕЛЬНЫЙ КОНСПЕКТ. Не забывайте, что образовательные задачи должны быть из разных разделов математики (3-4 задачи). </w:t>
      </w:r>
    </w:p>
    <w:p w:rsidR="007F0128" w:rsidRPr="00825C00" w:rsidRDefault="007F0128" w:rsidP="007F0128">
      <w:pPr>
        <w:pStyle w:val="a3"/>
        <w:ind w:left="765"/>
        <w:jc w:val="both"/>
        <w:rPr>
          <w:b/>
        </w:rPr>
      </w:pPr>
    </w:p>
    <w:p w:rsidR="007F0128" w:rsidRPr="00E656DE" w:rsidRDefault="007F0128" w:rsidP="007F012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color w:val="FF0000"/>
          <w:sz w:val="28"/>
          <w:szCs w:val="28"/>
        </w:rPr>
        <w:t xml:space="preserve">Изучить тему </w:t>
      </w:r>
      <w:r w:rsidRPr="00E656DE">
        <w:rPr>
          <w:sz w:val="28"/>
          <w:szCs w:val="28"/>
        </w:rPr>
        <w:t>«Диагностика математического развития» в материалах лекции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  <w:r w:rsidRPr="00E656DE">
        <w:rPr>
          <w:sz w:val="28"/>
          <w:szCs w:val="28"/>
        </w:rPr>
        <w:t xml:space="preserve">. </w:t>
      </w:r>
      <w:r w:rsidRPr="00E656DE">
        <w:rPr>
          <w:sz w:val="28"/>
          <w:szCs w:val="28"/>
          <w:u w:val="single"/>
        </w:rPr>
        <w:t>Высылать на проверку не нужно</w:t>
      </w:r>
      <w:r w:rsidRPr="00E656DE">
        <w:rPr>
          <w:sz w:val="28"/>
          <w:szCs w:val="28"/>
        </w:rPr>
        <w:t>.</w:t>
      </w:r>
    </w:p>
    <w:p w:rsidR="007F0128" w:rsidRDefault="007F0128" w:rsidP="007F0128">
      <w:pPr>
        <w:rPr>
          <w:sz w:val="28"/>
          <w:szCs w:val="28"/>
        </w:rPr>
      </w:pPr>
    </w:p>
    <w:p w:rsidR="007F0128" w:rsidRDefault="007F0128" w:rsidP="007F0128">
      <w:pPr>
        <w:rPr>
          <w:sz w:val="28"/>
          <w:szCs w:val="28"/>
        </w:rPr>
      </w:pPr>
      <w:r w:rsidRPr="0018359E">
        <w:rPr>
          <w:sz w:val="28"/>
          <w:szCs w:val="28"/>
        </w:rPr>
        <w:t>Зад</w:t>
      </w:r>
      <w:r>
        <w:rPr>
          <w:sz w:val="28"/>
          <w:szCs w:val="28"/>
        </w:rPr>
        <w:t>а</w:t>
      </w:r>
      <w:r w:rsidRPr="0018359E">
        <w:rPr>
          <w:sz w:val="28"/>
          <w:szCs w:val="28"/>
        </w:rPr>
        <w:t>ние выполнить к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30</w:t>
      </w:r>
      <w:r w:rsidRPr="00E15EA2">
        <w:rPr>
          <w:color w:val="FF0000"/>
          <w:sz w:val="28"/>
          <w:szCs w:val="28"/>
        </w:rPr>
        <w:t>.</w:t>
      </w:r>
      <w:r w:rsidRPr="0018359E">
        <w:rPr>
          <w:color w:val="FF0000"/>
          <w:sz w:val="28"/>
          <w:szCs w:val="28"/>
        </w:rPr>
        <w:t>05.20</w:t>
      </w:r>
    </w:p>
    <w:p w:rsidR="007F0128" w:rsidRDefault="007F0128" w:rsidP="007F0128"/>
    <w:p w:rsidR="00822765" w:rsidRDefault="00822765" w:rsidP="007F0128"/>
    <w:p w:rsidR="00822765" w:rsidRDefault="00822765" w:rsidP="007F0128"/>
    <w:p w:rsidR="00822765" w:rsidRDefault="00822765" w:rsidP="007F012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67" style="position:absolute;margin-left:82.15pt;margin-top:7.25pt;width:28.8pt;height:52.45pt;z-index:2516613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822765">
        <w:rPr>
          <w:sz w:val="36"/>
          <w:szCs w:val="36"/>
        </w:rPr>
        <w:t>Лекция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22765" w:rsidRDefault="00822765" w:rsidP="007F0128">
      <w:pPr>
        <w:rPr>
          <w:sz w:val="36"/>
          <w:szCs w:val="36"/>
        </w:rPr>
      </w:pPr>
    </w:p>
    <w:p w:rsidR="00822765" w:rsidRPr="00822765" w:rsidRDefault="00822765" w:rsidP="00822765">
      <w:pPr>
        <w:ind w:left="2832" w:firstLine="708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67" style="position:absolute;left:0;text-align:left;margin-left:367.2pt;margin-top:7.85pt;width:28.75pt;height:51.95pt;z-index:2516623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sz w:val="36"/>
          <w:szCs w:val="36"/>
        </w:rPr>
        <w:t>Вопросы к экзамену</w:t>
      </w:r>
    </w:p>
    <w:p w:rsidR="007F0128" w:rsidRDefault="007F0128">
      <w:pPr>
        <w:spacing w:after="200" w:line="276" w:lineRule="auto"/>
        <w:rPr>
          <w:rFonts w:ascii="Arial" w:eastAsia="Batang" w:hAnsi="Arial" w:cs="Arial"/>
          <w:b/>
          <w:bCs/>
          <w:sz w:val="26"/>
          <w:szCs w:val="26"/>
        </w:rPr>
      </w:pPr>
      <w:r>
        <w:rPr>
          <w:rFonts w:eastAsia="Batang"/>
        </w:rPr>
        <w:br w:type="page"/>
      </w:r>
    </w:p>
    <w:p w:rsidR="007F0128" w:rsidRDefault="007F0128" w:rsidP="007F0128">
      <w:pPr>
        <w:pStyle w:val="3"/>
        <w:jc w:val="both"/>
        <w:rPr>
          <w:rFonts w:eastAsia="Batang"/>
        </w:rPr>
      </w:pPr>
      <w:r>
        <w:rPr>
          <w:rFonts w:eastAsia="Batang"/>
        </w:rPr>
        <w:lastRenderedPageBreak/>
        <w:t xml:space="preserve">Лекция. Диагностика математического развития детей дошкольного возраста </w:t>
      </w:r>
    </w:p>
    <w:p w:rsidR="007F0128" w:rsidRDefault="007F0128" w:rsidP="007F0128">
      <w:pPr>
        <w:jc w:val="both"/>
        <w:rPr>
          <w:rFonts w:eastAsia="Batang"/>
        </w:rPr>
      </w:pPr>
    </w:p>
    <w:p w:rsidR="007F0128" w:rsidRPr="007F0128" w:rsidRDefault="007F0128" w:rsidP="007F0128">
      <w:pPr>
        <w:ind w:firstLine="227"/>
        <w:jc w:val="both"/>
        <w:rPr>
          <w:rFonts w:eastAsia="Batang"/>
        </w:rPr>
      </w:pPr>
      <w:r w:rsidRPr="007F0128">
        <w:rPr>
          <w:rFonts w:eastAsia="Batang"/>
          <w:b/>
          <w:bCs/>
        </w:rPr>
        <w:t>Диагностика –</w:t>
      </w:r>
      <w:r w:rsidRPr="007F0128">
        <w:rPr>
          <w:rFonts w:eastAsia="Batang"/>
        </w:rPr>
        <w:t xml:space="preserve"> это выявление  уровня развития детей в той или иной области.</w:t>
      </w:r>
    </w:p>
    <w:p w:rsidR="007F0128" w:rsidRDefault="007F0128" w:rsidP="007F0128">
      <w:pPr>
        <w:ind w:firstLine="227"/>
        <w:jc w:val="both"/>
        <w:rPr>
          <w:rFonts w:eastAsia="Batang"/>
        </w:rPr>
      </w:pPr>
      <w:r>
        <w:rPr>
          <w:rFonts w:eastAsia="Batang"/>
        </w:rPr>
        <w:t>Вам известно, что согласно современным исследованиям (</w:t>
      </w:r>
      <w:proofErr w:type="spellStart"/>
      <w:r>
        <w:rPr>
          <w:rFonts w:eastAsia="Batang"/>
        </w:rPr>
        <w:t>А.Анастази</w:t>
      </w:r>
      <w:proofErr w:type="spellEnd"/>
      <w:r>
        <w:rPr>
          <w:rFonts w:eastAsia="Batang"/>
        </w:rPr>
        <w:t xml:space="preserve">, К.М.Гуревич, </w:t>
      </w:r>
      <w:proofErr w:type="spellStart"/>
      <w:r>
        <w:rPr>
          <w:rFonts w:eastAsia="Batang"/>
        </w:rPr>
        <w:t>А.А.Бодалаев</w:t>
      </w:r>
      <w:proofErr w:type="spellEnd"/>
      <w:r>
        <w:rPr>
          <w:rFonts w:eastAsia="Batang"/>
        </w:rPr>
        <w:t xml:space="preserve">, </w:t>
      </w:r>
      <w:proofErr w:type="spellStart"/>
      <w:r>
        <w:rPr>
          <w:rFonts w:eastAsia="Batang"/>
        </w:rPr>
        <w:t>Л.А.Венгер</w:t>
      </w:r>
      <w:proofErr w:type="spellEnd"/>
      <w:r>
        <w:rPr>
          <w:rFonts w:eastAsia="Batang"/>
        </w:rPr>
        <w:t xml:space="preserve"> и другие), диагностировать можно весь жизненный опыт ребенка.</w:t>
      </w:r>
    </w:p>
    <w:p w:rsidR="007F0128" w:rsidRDefault="007F0128" w:rsidP="007F0128">
      <w:pPr>
        <w:ind w:firstLine="227"/>
        <w:jc w:val="both"/>
        <w:rPr>
          <w:rFonts w:eastAsia="Batang"/>
        </w:rPr>
      </w:pPr>
      <w:r>
        <w:rPr>
          <w:rFonts w:eastAsia="Batang"/>
        </w:rPr>
        <w:t>Назначение диагностики состоит в контроле над овладением детьми основными способами и приемами познавательной (математической) деятельности, практическими действиями, содержанием. В ходе диагностики выясняется отношение детей к познавательным и творческим математическим задачам: восторг и активность или безразличие; способность проявлять творчество или простое воспроизведение заданного материала и т.д.</w:t>
      </w:r>
    </w:p>
    <w:p w:rsidR="007F0128" w:rsidRPr="007F0128" w:rsidRDefault="007F0128" w:rsidP="007F0128">
      <w:pPr>
        <w:ind w:firstLine="227"/>
        <w:jc w:val="both"/>
        <w:rPr>
          <w:rFonts w:eastAsia="Batang"/>
          <w:b/>
          <w:bCs/>
        </w:rPr>
      </w:pPr>
      <w:r w:rsidRPr="007F0128">
        <w:rPr>
          <w:rFonts w:eastAsia="Batang"/>
          <w:b/>
          <w:bCs/>
        </w:rPr>
        <w:t>Цель диагностики математического развития детей:</w:t>
      </w:r>
    </w:p>
    <w:p w:rsidR="007F0128" w:rsidRPr="007F0128" w:rsidRDefault="007F0128" w:rsidP="007F0128">
      <w:pPr>
        <w:ind w:left="1080" w:hanging="133"/>
        <w:jc w:val="both"/>
        <w:rPr>
          <w:rFonts w:eastAsia="Batang"/>
        </w:rPr>
      </w:pPr>
      <w:r w:rsidRPr="007F0128">
        <w:rPr>
          <w:rFonts w:eastAsia="Batang"/>
        </w:rPr>
        <w:t>- выявить уровень знаний, умений, навыков в математическом развитии детей;</w:t>
      </w:r>
    </w:p>
    <w:p w:rsidR="007F0128" w:rsidRPr="007F0128" w:rsidRDefault="007F0128" w:rsidP="007F0128">
      <w:pPr>
        <w:ind w:left="1080"/>
        <w:jc w:val="both"/>
        <w:rPr>
          <w:rFonts w:eastAsia="Batang"/>
        </w:rPr>
      </w:pPr>
      <w:r w:rsidRPr="007F0128">
        <w:rPr>
          <w:rFonts w:eastAsia="Batang"/>
        </w:rPr>
        <w:t>целенаправленно планировать и организовывать учебный процесс, учитывая уровни развития детей;</w:t>
      </w:r>
    </w:p>
    <w:p w:rsidR="007F0128" w:rsidRPr="007F0128" w:rsidRDefault="007F0128" w:rsidP="007F0128">
      <w:pPr>
        <w:ind w:left="1080" w:hanging="133"/>
        <w:jc w:val="both"/>
        <w:rPr>
          <w:rFonts w:eastAsia="Batang"/>
        </w:rPr>
      </w:pPr>
      <w:r w:rsidRPr="007F0128">
        <w:rPr>
          <w:rFonts w:eastAsia="Batang"/>
        </w:rPr>
        <w:t>- своевременно проводить индивидуально-коррекционную работу с детьми.</w:t>
      </w:r>
    </w:p>
    <w:p w:rsidR="007F0128" w:rsidRPr="007F0128" w:rsidRDefault="007F0128" w:rsidP="007F0128">
      <w:pPr>
        <w:pStyle w:val="a6"/>
        <w:jc w:val="both"/>
        <w:rPr>
          <w:u w:val="none"/>
        </w:rPr>
      </w:pPr>
      <w:r w:rsidRPr="007F0128">
        <w:rPr>
          <w:u w:val="none"/>
        </w:rPr>
        <w:t>Для проведения диагностики можно использовать специально разработанные авторские методики. Можно самостоятельно составить задания согласно программе обучения и развития детей (</w:t>
      </w:r>
      <w:proofErr w:type="gramStart"/>
      <w:r w:rsidRPr="007F0128">
        <w:rPr>
          <w:u w:val="none"/>
        </w:rPr>
        <w:t>по</w:t>
      </w:r>
      <w:proofErr w:type="gramEnd"/>
      <w:r w:rsidRPr="007F0128">
        <w:rPr>
          <w:u w:val="none"/>
        </w:rPr>
        <w:t xml:space="preserve"> которой работает ДОУ или данная группа).</w:t>
      </w:r>
    </w:p>
    <w:p w:rsidR="007F0128" w:rsidRPr="007F0128" w:rsidRDefault="007F0128" w:rsidP="007F0128">
      <w:pPr>
        <w:pStyle w:val="a6"/>
        <w:jc w:val="both"/>
        <w:rPr>
          <w:u w:val="none"/>
        </w:rPr>
      </w:pPr>
    </w:p>
    <w:p w:rsidR="007F0128" w:rsidRPr="007F0128" w:rsidRDefault="007F0128" w:rsidP="007F0128">
      <w:pPr>
        <w:ind w:firstLine="227"/>
        <w:jc w:val="both"/>
        <w:rPr>
          <w:rFonts w:eastAsia="Batang"/>
          <w:b/>
          <w:bCs/>
        </w:rPr>
      </w:pPr>
      <w:r w:rsidRPr="007F0128">
        <w:rPr>
          <w:rFonts w:eastAsia="Batang"/>
          <w:b/>
          <w:bCs/>
        </w:rPr>
        <w:t>Требования к составлению заданий:</w:t>
      </w:r>
    </w:p>
    <w:p w:rsidR="007F0128" w:rsidRPr="007F0128" w:rsidRDefault="007F0128" w:rsidP="007F0128">
      <w:pPr>
        <w:pStyle w:val="a4"/>
        <w:ind w:left="360" w:hanging="133"/>
        <w:jc w:val="both"/>
        <w:rPr>
          <w:u w:val="none"/>
        </w:rPr>
      </w:pPr>
      <w:r w:rsidRPr="007F0128">
        <w:rPr>
          <w:b/>
          <w:bCs/>
          <w:u w:val="none"/>
        </w:rPr>
        <w:t>1</w:t>
      </w:r>
      <w:r w:rsidRPr="007F0128">
        <w:rPr>
          <w:u w:val="none"/>
        </w:rPr>
        <w:t>.Задания должны быть в рамках той программы, по которой педагоги работают в данной возрастной группе.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b/>
          <w:bCs/>
          <w:u w:val="none"/>
        </w:rPr>
        <w:t>2</w:t>
      </w:r>
      <w:r w:rsidRPr="007F0128">
        <w:rPr>
          <w:u w:val="none"/>
        </w:rPr>
        <w:t>.Задания должны охватывать задачи из всех разделов программы по ФЭМП.</w:t>
      </w:r>
    </w:p>
    <w:p w:rsidR="007F0128" w:rsidRPr="007F0128" w:rsidRDefault="007F0128" w:rsidP="007F0128">
      <w:pPr>
        <w:pStyle w:val="a4"/>
        <w:ind w:left="360" w:hanging="133"/>
        <w:jc w:val="both"/>
        <w:rPr>
          <w:u w:val="none"/>
        </w:rPr>
      </w:pPr>
      <w:r w:rsidRPr="007F0128">
        <w:rPr>
          <w:b/>
          <w:bCs/>
          <w:u w:val="none"/>
        </w:rPr>
        <w:t>3</w:t>
      </w:r>
      <w:r w:rsidRPr="007F0128">
        <w:rPr>
          <w:u w:val="none"/>
        </w:rPr>
        <w:t>.Необходимо использовать задания, которые не применялись во время обучения (можно аналогичные, но с другими пособиями).</w:t>
      </w:r>
    </w:p>
    <w:p w:rsidR="007F0128" w:rsidRPr="007F0128" w:rsidRDefault="007F0128" w:rsidP="007F0128">
      <w:pPr>
        <w:pStyle w:val="a4"/>
        <w:ind w:left="360" w:hanging="133"/>
        <w:jc w:val="both"/>
        <w:rPr>
          <w:u w:val="none"/>
        </w:rPr>
      </w:pPr>
      <w:r w:rsidRPr="007F0128">
        <w:rPr>
          <w:b/>
          <w:bCs/>
          <w:u w:val="none"/>
        </w:rPr>
        <w:t>4.</w:t>
      </w:r>
      <w:r w:rsidRPr="007F0128">
        <w:rPr>
          <w:u w:val="none"/>
        </w:rPr>
        <w:t>В содержание заданий важно включить использование знаний, умений, навыков в новых условиях, ситуациях.</w:t>
      </w:r>
    </w:p>
    <w:p w:rsidR="007F0128" w:rsidRDefault="007F0128" w:rsidP="007F0128">
      <w:pPr>
        <w:pStyle w:val="a4"/>
        <w:ind w:firstLine="227"/>
        <w:jc w:val="both"/>
      </w:pP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t xml:space="preserve">В настоящее время для диагностики </w:t>
      </w:r>
      <w:proofErr w:type="spellStart"/>
      <w:r w:rsidRPr="007F0128">
        <w:rPr>
          <w:u w:val="none"/>
        </w:rPr>
        <w:t>обученности</w:t>
      </w:r>
      <w:proofErr w:type="spellEnd"/>
      <w:r w:rsidRPr="007F0128">
        <w:rPr>
          <w:u w:val="none"/>
        </w:rPr>
        <w:t xml:space="preserve"> дошкольников по математике используются методики разных авторов:</w:t>
      </w:r>
    </w:p>
    <w:p w:rsidR="007F0128" w:rsidRPr="007F0128" w:rsidRDefault="007F0128" w:rsidP="007F0128">
      <w:pPr>
        <w:pStyle w:val="a4"/>
        <w:ind w:left="360" w:hanging="133"/>
        <w:jc w:val="both"/>
        <w:rPr>
          <w:u w:val="none"/>
        </w:rPr>
      </w:pPr>
      <w:r w:rsidRPr="007F0128">
        <w:rPr>
          <w:b/>
          <w:bCs/>
          <w:u w:val="none"/>
        </w:rPr>
        <w:t>1.</w:t>
      </w:r>
      <w:r w:rsidRPr="007F0128">
        <w:rPr>
          <w:u w:val="none"/>
        </w:rPr>
        <w:t xml:space="preserve">Корнеева Г.А., </w:t>
      </w:r>
      <w:proofErr w:type="spellStart"/>
      <w:r w:rsidRPr="007F0128">
        <w:rPr>
          <w:u w:val="none"/>
        </w:rPr>
        <w:t>Мусейибова</w:t>
      </w:r>
      <w:proofErr w:type="spellEnd"/>
      <w:r w:rsidRPr="007F0128">
        <w:rPr>
          <w:u w:val="none"/>
        </w:rPr>
        <w:t xml:space="preserve"> Т.А. – составлена по возрастам, включены задания из всех разделов программы воспитания и обучения в детском саду. Ее можно использовать для диагностики математического развития детей в конце года.</w:t>
      </w:r>
    </w:p>
    <w:p w:rsidR="007F0128" w:rsidRPr="007F0128" w:rsidRDefault="007F0128" w:rsidP="007F0128">
      <w:pPr>
        <w:pStyle w:val="a4"/>
        <w:ind w:left="360" w:hanging="133"/>
        <w:jc w:val="both"/>
        <w:rPr>
          <w:u w:val="none"/>
        </w:rPr>
      </w:pPr>
      <w:r w:rsidRPr="007F0128">
        <w:rPr>
          <w:b/>
          <w:bCs/>
          <w:u w:val="none"/>
        </w:rPr>
        <w:t>2</w:t>
      </w:r>
      <w:r w:rsidRPr="007F0128">
        <w:rPr>
          <w:u w:val="none"/>
        </w:rPr>
        <w:t>.Михайлова З.А., Серова З.А. – задания подобраны по возрастным группам поквартально, что позволяет их использовать для промежуточного контроля.</w:t>
      </w:r>
    </w:p>
    <w:p w:rsidR="007F0128" w:rsidRPr="007F0128" w:rsidRDefault="007F0128" w:rsidP="007F0128">
      <w:pPr>
        <w:pStyle w:val="a4"/>
        <w:ind w:left="360" w:hanging="133"/>
        <w:jc w:val="both"/>
        <w:rPr>
          <w:u w:val="none"/>
        </w:rPr>
      </w:pPr>
      <w:r w:rsidRPr="007F0128">
        <w:rPr>
          <w:b/>
          <w:bCs/>
          <w:u w:val="none"/>
        </w:rPr>
        <w:t>3</w:t>
      </w:r>
      <w:r w:rsidRPr="007F0128">
        <w:rPr>
          <w:u w:val="none"/>
        </w:rPr>
        <w:t>.Рихтерман Т.Д. – задания подобраны по определенным разделам «Представления о множестве», «Операции с множествами и числами», «Представления о величине и форме». Описана методика проведения заданий в каждой возрастной группе. Можно использовать в конце учебного года.</w:t>
      </w:r>
    </w:p>
    <w:p w:rsidR="007F0128" w:rsidRPr="007F0128" w:rsidRDefault="007F0128" w:rsidP="007F0128">
      <w:pPr>
        <w:pStyle w:val="a4"/>
        <w:ind w:left="180" w:firstLine="47"/>
        <w:jc w:val="both"/>
        <w:rPr>
          <w:u w:val="none"/>
        </w:rPr>
      </w:pPr>
      <w:r w:rsidRPr="007F0128">
        <w:rPr>
          <w:b/>
          <w:bCs/>
          <w:u w:val="none"/>
        </w:rPr>
        <w:t>4</w:t>
      </w:r>
      <w:r w:rsidRPr="007F0128">
        <w:rPr>
          <w:u w:val="none"/>
        </w:rPr>
        <w:t xml:space="preserve">.Смоленцева А.А., </w:t>
      </w:r>
      <w:proofErr w:type="spellStart"/>
      <w:r w:rsidRPr="007F0128">
        <w:rPr>
          <w:u w:val="none"/>
        </w:rPr>
        <w:t>Пустовойт</w:t>
      </w:r>
      <w:proofErr w:type="spellEnd"/>
      <w:r w:rsidRPr="007F0128">
        <w:rPr>
          <w:u w:val="none"/>
        </w:rPr>
        <w:t xml:space="preserve"> О.В. -  диагностика рассчитана для детей 6-7 лет. Особенности данной диагностики:</w:t>
      </w:r>
    </w:p>
    <w:p w:rsidR="007F0128" w:rsidRPr="007F0128" w:rsidRDefault="007F0128" w:rsidP="007F0128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ind w:left="1080" w:hanging="133"/>
        <w:jc w:val="both"/>
        <w:rPr>
          <w:u w:val="none"/>
        </w:rPr>
      </w:pPr>
      <w:r w:rsidRPr="007F0128">
        <w:rPr>
          <w:u w:val="none"/>
        </w:rPr>
        <w:t>сокращение количества заданий за счет трехуровневой оценки их выполнения детьми (то есть компактность методики);</w:t>
      </w:r>
    </w:p>
    <w:p w:rsidR="007F0128" w:rsidRPr="007F0128" w:rsidRDefault="007F0128" w:rsidP="007F0128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ind w:left="900" w:firstLine="47"/>
        <w:jc w:val="both"/>
        <w:rPr>
          <w:u w:val="none"/>
        </w:rPr>
      </w:pPr>
      <w:r w:rsidRPr="007F0128">
        <w:rPr>
          <w:u w:val="none"/>
        </w:rPr>
        <w:t>позволяет оценить не только актуальный, но и потенциальный уровень развития ребенка («зона ближайшего развития»);</w:t>
      </w:r>
    </w:p>
    <w:p w:rsidR="007F0128" w:rsidRPr="007F0128" w:rsidRDefault="007F0128" w:rsidP="007F0128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ind w:left="1080" w:hanging="133"/>
        <w:jc w:val="both"/>
        <w:rPr>
          <w:u w:val="none"/>
        </w:rPr>
      </w:pPr>
      <w:r w:rsidRPr="007F0128">
        <w:rPr>
          <w:u w:val="none"/>
        </w:rPr>
        <w:t>большинство заданий имеет проблемно-игровой характер, они вызывают интерес, раскрывают познавательные навыки ребенка.</w:t>
      </w:r>
    </w:p>
    <w:p w:rsidR="007F0128" w:rsidRPr="007F0128" w:rsidRDefault="007F0128" w:rsidP="007F0128">
      <w:pPr>
        <w:pStyle w:val="a4"/>
        <w:jc w:val="both"/>
        <w:rPr>
          <w:u w:val="none"/>
        </w:rPr>
      </w:pPr>
    </w:p>
    <w:p w:rsidR="007F0128" w:rsidRPr="007F0128" w:rsidRDefault="007F0128" w:rsidP="00551912">
      <w:pPr>
        <w:pStyle w:val="a4"/>
        <w:jc w:val="both"/>
        <w:rPr>
          <w:u w:val="none"/>
        </w:rPr>
      </w:pP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lastRenderedPageBreak/>
        <w:t>Результаты диагностики оформляются в таблицу.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2250"/>
        <w:gridCol w:w="1085"/>
        <w:gridCol w:w="1086"/>
        <w:gridCol w:w="1086"/>
        <w:gridCol w:w="1085"/>
        <w:gridCol w:w="1086"/>
        <w:gridCol w:w="1086"/>
      </w:tblGrid>
      <w:tr w:rsidR="007F0128" w:rsidTr="000A0FA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28" w:type="dxa"/>
            <w:vMerge w:val="restart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№ </w:t>
            </w:r>
            <w:proofErr w:type="spellStart"/>
            <w:proofErr w:type="gramStart"/>
            <w:r>
              <w:rPr>
                <w:u w:val="none"/>
              </w:rPr>
              <w:t>п</w:t>
            </w:r>
            <w:proofErr w:type="spellEnd"/>
            <w:proofErr w:type="gramEnd"/>
            <w:r>
              <w:rPr>
                <w:u w:val="none"/>
              </w:rPr>
              <w:t>/</w:t>
            </w:r>
            <w:proofErr w:type="spellStart"/>
            <w:r>
              <w:rPr>
                <w:u w:val="none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Ф.И.  ребенка</w:t>
            </w:r>
          </w:p>
        </w:tc>
        <w:tc>
          <w:tcPr>
            <w:tcW w:w="6844" w:type="dxa"/>
            <w:gridSpan w:val="6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Номер заданий</w:t>
            </w:r>
          </w:p>
        </w:tc>
      </w:tr>
      <w:tr w:rsidR="007F0128" w:rsidTr="000A0FA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28" w:type="dxa"/>
            <w:vMerge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</w:p>
        </w:tc>
        <w:tc>
          <w:tcPr>
            <w:tcW w:w="2340" w:type="dxa"/>
            <w:vMerge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</w:p>
        </w:tc>
        <w:tc>
          <w:tcPr>
            <w:tcW w:w="1140" w:type="dxa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141" w:type="dxa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1141" w:type="dxa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1140" w:type="dxa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1141" w:type="dxa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1141" w:type="dxa"/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</w:tr>
      <w:tr w:rsidR="007F0128" w:rsidTr="000A0FA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  <w:rPr>
                <w:u w:val="none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F0128" w:rsidRDefault="007F0128" w:rsidP="000A0FA2">
            <w:pPr>
              <w:pStyle w:val="a4"/>
              <w:ind w:firstLine="227"/>
              <w:jc w:val="both"/>
            </w:pPr>
          </w:p>
        </w:tc>
      </w:tr>
    </w:tbl>
    <w:p w:rsidR="007F0128" w:rsidRDefault="007F0128" w:rsidP="007F0128">
      <w:pPr>
        <w:pStyle w:val="a4"/>
        <w:ind w:firstLine="227"/>
        <w:jc w:val="both"/>
      </w:pP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t xml:space="preserve">Подводить итоги необходимо как горизонтально (то есть выявить уровень развития одного конкретного ребенка), так и вертикально (то есть выявить уровень развития </w:t>
      </w:r>
      <w:proofErr w:type="spellStart"/>
      <w:r w:rsidRPr="007F0128">
        <w:rPr>
          <w:u w:val="none"/>
        </w:rPr>
        <w:t>обученности</w:t>
      </w:r>
      <w:proofErr w:type="spellEnd"/>
      <w:r w:rsidRPr="007F0128">
        <w:rPr>
          <w:u w:val="none"/>
        </w:rPr>
        <w:t xml:space="preserve"> в группе по конкретной программной задаче).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t>Для определения уровня развития детей необходимо разработать систему баллов.</w:t>
      </w:r>
    </w:p>
    <w:p w:rsidR="007F0128" w:rsidRDefault="007F0128" w:rsidP="007F0128">
      <w:pPr>
        <w:pStyle w:val="a4"/>
        <w:ind w:firstLine="227"/>
        <w:jc w:val="both"/>
        <w:rPr>
          <w:b/>
          <w:bCs/>
          <w:i/>
          <w:iCs/>
          <w:u w:val="none"/>
        </w:rPr>
      </w:pPr>
      <w:r w:rsidRPr="007F0128">
        <w:rPr>
          <w:u w:val="none"/>
        </w:rPr>
        <w:t xml:space="preserve">В соответствии с рекомендациями программы «Детство» диагностика проводится по показателям трех предполагаемых уровней освоения детьми математического содержания: </w:t>
      </w:r>
      <w:proofErr w:type="gramStart"/>
      <w:r w:rsidRPr="007F0128">
        <w:rPr>
          <w:u w:val="none"/>
        </w:rPr>
        <w:t>низкий</w:t>
      </w:r>
      <w:proofErr w:type="gramEnd"/>
      <w:r w:rsidRPr="007F0128">
        <w:rPr>
          <w:u w:val="none"/>
        </w:rPr>
        <w:t xml:space="preserve">, средний и высокий. </w:t>
      </w:r>
    </w:p>
    <w:p w:rsidR="007F0128" w:rsidRDefault="007F0128" w:rsidP="007F0128">
      <w:pPr>
        <w:pStyle w:val="a4"/>
        <w:ind w:firstLine="227"/>
        <w:jc w:val="center"/>
        <w:rPr>
          <w:b/>
          <w:bCs/>
          <w:i/>
          <w:iCs/>
          <w:u w:val="none"/>
        </w:rPr>
      </w:pP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t>Диагностируются не только математические знания  по различным разделам программы, но и уровень речевого выражения способов практических действий, а также уровень самостоятельности и творческих проявлений ребенка.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t>В протоколах фиксируется речь детей, их действия, вопросы, поведение (отношение) и другие проявления.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u w:val="none"/>
        </w:rPr>
        <w:t>Полученные данные анализируются, определяется и обосновывается методика педагогической коррекции для каждого ребенка в группе.</w:t>
      </w:r>
    </w:p>
    <w:p w:rsidR="007F0128" w:rsidRPr="007F0128" w:rsidRDefault="007F0128" w:rsidP="007F0128">
      <w:pPr>
        <w:pStyle w:val="a4"/>
        <w:ind w:firstLine="227"/>
        <w:jc w:val="both"/>
        <w:rPr>
          <w:b/>
          <w:bCs/>
          <w:i/>
          <w:iCs/>
          <w:u w:val="none"/>
        </w:rPr>
      </w:pPr>
      <w:r w:rsidRPr="007F0128">
        <w:rPr>
          <w:b/>
          <w:bCs/>
          <w:u w:val="none"/>
        </w:rPr>
        <w:t xml:space="preserve">Например: </w:t>
      </w:r>
      <w:r w:rsidRPr="007F0128">
        <w:rPr>
          <w:b/>
          <w:bCs/>
          <w:i/>
          <w:iCs/>
          <w:u w:val="none"/>
        </w:rPr>
        <w:t>2 младшая группа.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i/>
          <w:iCs/>
          <w:u w:val="none"/>
        </w:rPr>
        <w:t>Цель:</w:t>
      </w:r>
      <w:r w:rsidRPr="007F0128">
        <w:rPr>
          <w:u w:val="none"/>
        </w:rPr>
        <w:t xml:space="preserve"> выявить умение детей устанавливать количественное соответствие двух групп предметов, давать оценку количества (больше, меньше, столько же).</w:t>
      </w:r>
    </w:p>
    <w:p w:rsidR="007F0128" w:rsidRDefault="007F0128" w:rsidP="007F0128">
      <w:pPr>
        <w:pStyle w:val="a4"/>
        <w:ind w:firstLine="227"/>
        <w:jc w:val="both"/>
      </w:pPr>
      <w:r>
        <w:rPr>
          <w:i/>
          <w:iCs/>
        </w:rPr>
        <w:t xml:space="preserve">Методика: </w:t>
      </w:r>
    </w:p>
    <w:p w:rsidR="007F0128" w:rsidRDefault="007F0128" w:rsidP="007F0128">
      <w:pPr>
        <w:numPr>
          <w:ilvl w:val="0"/>
          <w:numId w:val="4"/>
        </w:numPr>
        <w:jc w:val="both"/>
      </w:pPr>
      <w:r>
        <w:t>Возьми столько же морковок, сколько зайчиков нарисовано (на образце – 5 предметов в линейном изображении). Сколько морковок ты взял? Как проверить?</w:t>
      </w:r>
    </w:p>
    <w:p w:rsidR="007F0128" w:rsidRPr="007F0128" w:rsidRDefault="007F0128" w:rsidP="007F0128">
      <w:pPr>
        <w:pStyle w:val="a4"/>
        <w:numPr>
          <w:ilvl w:val="0"/>
          <w:numId w:val="4"/>
        </w:numPr>
        <w:jc w:val="both"/>
        <w:rPr>
          <w:u w:val="none"/>
        </w:rPr>
      </w:pPr>
      <w:r w:rsidRPr="007F0128">
        <w:rPr>
          <w:u w:val="none"/>
        </w:rPr>
        <w:t>Куклы хотят покататься в машинах. Как узнать, всем ли куклам (7) хватит машин (6)? Хватило ли машин? Чего больше? Что нужно сделать, чтобы покатать и эту куклу?</w:t>
      </w:r>
    </w:p>
    <w:p w:rsidR="007F0128" w:rsidRPr="007F0128" w:rsidRDefault="007F0128" w:rsidP="007F0128">
      <w:pPr>
        <w:pStyle w:val="a4"/>
        <w:ind w:firstLine="227"/>
        <w:jc w:val="both"/>
        <w:rPr>
          <w:b/>
          <w:bCs/>
          <w:i/>
          <w:iCs/>
          <w:u w:val="none"/>
        </w:rPr>
      </w:pPr>
      <w:r w:rsidRPr="007F0128">
        <w:rPr>
          <w:b/>
          <w:bCs/>
          <w:i/>
          <w:iCs/>
          <w:u w:val="none"/>
        </w:rPr>
        <w:t>Старшая группа.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i/>
          <w:iCs/>
          <w:u w:val="none"/>
        </w:rPr>
        <w:t xml:space="preserve">Цель: </w:t>
      </w:r>
      <w:r w:rsidRPr="007F0128">
        <w:rPr>
          <w:u w:val="none"/>
        </w:rPr>
        <w:t>выявить умение пользоваться счетом; сравнивать числа, оперировать ими.</w:t>
      </w:r>
    </w:p>
    <w:p w:rsidR="007F0128" w:rsidRPr="007F0128" w:rsidRDefault="007F0128" w:rsidP="007F0128">
      <w:pPr>
        <w:pStyle w:val="a4"/>
        <w:ind w:firstLine="227"/>
        <w:jc w:val="both"/>
        <w:rPr>
          <w:u w:val="none"/>
        </w:rPr>
      </w:pPr>
      <w:r w:rsidRPr="007F0128">
        <w:rPr>
          <w:i/>
          <w:iCs/>
          <w:u w:val="none"/>
        </w:rPr>
        <w:t xml:space="preserve">Методика: </w:t>
      </w:r>
    </w:p>
    <w:p w:rsidR="007F0128" w:rsidRPr="007F0128" w:rsidRDefault="007F0128" w:rsidP="007F0128">
      <w:pPr>
        <w:pStyle w:val="a4"/>
        <w:numPr>
          <w:ilvl w:val="0"/>
          <w:numId w:val="3"/>
        </w:numPr>
        <w:jc w:val="both"/>
        <w:rPr>
          <w:u w:val="none"/>
        </w:rPr>
      </w:pPr>
      <w:r w:rsidRPr="007F0128">
        <w:rPr>
          <w:u w:val="none"/>
        </w:rPr>
        <w:t>(Предложить посчитать 5-6 кругов на карточке в линейном расположении.) Расскажи, как ты считал? А для чего надо уметь считать? Что можно считать?</w:t>
      </w:r>
    </w:p>
    <w:p w:rsidR="007F0128" w:rsidRPr="007F0128" w:rsidRDefault="007F0128" w:rsidP="007F0128">
      <w:pPr>
        <w:pStyle w:val="a4"/>
        <w:numPr>
          <w:ilvl w:val="0"/>
          <w:numId w:val="3"/>
        </w:numPr>
        <w:jc w:val="both"/>
        <w:rPr>
          <w:u w:val="none"/>
        </w:rPr>
      </w:pPr>
      <w:r w:rsidRPr="007F0128">
        <w:rPr>
          <w:u w:val="none"/>
        </w:rPr>
        <w:t xml:space="preserve">Положи на стол кубиков на 1 меньше, чем кружков на карточке (5). Как проверить, правильно ли? Какое число больше и на сколько – 4 или 5? А если уберешь 1 кружок от тех, где 5, </w:t>
      </w:r>
      <w:proofErr w:type="gramStart"/>
      <w:r w:rsidRPr="007F0128">
        <w:rPr>
          <w:u w:val="none"/>
        </w:rPr>
        <w:t>то</w:t>
      </w:r>
      <w:proofErr w:type="gramEnd"/>
      <w:r w:rsidRPr="007F0128">
        <w:rPr>
          <w:u w:val="none"/>
        </w:rPr>
        <w:t xml:space="preserve"> сколько их останется?</w:t>
      </w:r>
    </w:p>
    <w:p w:rsidR="007F0128" w:rsidRPr="007F0128" w:rsidRDefault="007F0128" w:rsidP="007F0128">
      <w:pPr>
        <w:pStyle w:val="a4"/>
        <w:numPr>
          <w:ilvl w:val="0"/>
          <w:numId w:val="3"/>
        </w:numPr>
        <w:jc w:val="both"/>
        <w:rPr>
          <w:u w:val="none"/>
        </w:rPr>
      </w:pPr>
      <w:r w:rsidRPr="007F0128">
        <w:rPr>
          <w:u w:val="none"/>
        </w:rPr>
        <w:t>Сравни по количеству пирамидки и куклы (6 и 6). Что можешь сказать об их количестве?</w:t>
      </w:r>
    </w:p>
    <w:p w:rsidR="007F0128" w:rsidRPr="007F0128" w:rsidRDefault="007F0128" w:rsidP="007F0128">
      <w:pPr>
        <w:pStyle w:val="a4"/>
        <w:numPr>
          <w:ilvl w:val="0"/>
          <w:numId w:val="3"/>
        </w:numPr>
        <w:jc w:val="both"/>
        <w:rPr>
          <w:u w:val="none"/>
        </w:rPr>
      </w:pPr>
      <w:r w:rsidRPr="007F0128">
        <w:rPr>
          <w:u w:val="none"/>
        </w:rPr>
        <w:t>Назови числа по порядку. Почему после числа «3» назвал число «4»? Почему сначала назвал «5», а потом «6»?</w:t>
      </w:r>
    </w:p>
    <w:p w:rsidR="00B9214C" w:rsidRDefault="00B9214C"/>
    <w:p w:rsidR="00551912" w:rsidRDefault="0055191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1912" w:rsidRPr="00EF0A96" w:rsidRDefault="00551912" w:rsidP="00551912">
      <w:pPr>
        <w:jc w:val="center"/>
        <w:rPr>
          <w:b/>
        </w:rPr>
      </w:pPr>
      <w:r w:rsidRPr="00EF0A96">
        <w:rPr>
          <w:b/>
        </w:rPr>
        <w:lastRenderedPageBreak/>
        <w:t xml:space="preserve">Вопросы к экзамену по </w:t>
      </w:r>
      <w:r>
        <w:rPr>
          <w:b/>
        </w:rPr>
        <w:t>МДК 03.04.</w:t>
      </w:r>
    </w:p>
    <w:p w:rsidR="00551912" w:rsidRDefault="00551912" w:rsidP="00551912">
      <w:pPr>
        <w:jc w:val="center"/>
        <w:rPr>
          <w:b/>
        </w:rPr>
      </w:pPr>
      <w:r w:rsidRPr="00EF0A96">
        <w:rPr>
          <w:b/>
        </w:rPr>
        <w:t>«</w:t>
      </w:r>
      <w:r>
        <w:rPr>
          <w:b/>
        </w:rPr>
        <w:t>Теоретические и методические основы математического развития»</w:t>
      </w:r>
    </w:p>
    <w:p w:rsidR="00551912" w:rsidRPr="00555401" w:rsidRDefault="00551912" w:rsidP="00551912"/>
    <w:p w:rsidR="00551912" w:rsidRDefault="00551912" w:rsidP="00551912">
      <w:pPr>
        <w:numPr>
          <w:ilvl w:val="0"/>
          <w:numId w:val="5"/>
        </w:numPr>
        <w:jc w:val="both"/>
      </w:pPr>
      <w:r>
        <w:t>Основные понятия теории и методики математического развития.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Дидактические принципы обучения детей элементам математики.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Методы обучения детей элементам математики.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Формы организации работы по математической подготовке дошкольников.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Непосредственно-образовательная деятельность (НОД) как основная форма математического развития детей.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Особенности математического развития детей второго года жизни.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Особенности математического развития детей третьего года жизни.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Формирование у младших дошкольников представлений о количестве.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Методика обучения детей количественному счету в средней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Методика обучения детей порядковому счету в средней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Приемы обучения детей счету с помощью различных анализаторов в разных возрастных группах.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Обучение детей количественному счету в старшей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Обучение детей порядковому счету в старшей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Изучение количественного состава числа из единиц детьми старшей и подготовительной групп.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Изучение детьми состава числа из двух меньших чисел.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 xml:space="preserve">Отличие вычислительной деятельности </w:t>
      </w:r>
      <w:proofErr w:type="gramStart"/>
      <w:r>
        <w:t>от</w:t>
      </w:r>
      <w:proofErr w:type="gramEnd"/>
      <w:r>
        <w:t xml:space="preserve"> счетной. Типы арифметических задач.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Методика обучения детей составлению и решению арифметических задач по этапам.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 и система работы по формированию у детей временных представлений во 2 младшей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 и методика работы по формированию у детей временных представлений в средней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Формирование чувства времени у детей старшей группы.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Методика обучения детей делению предметов на две, четыре равные части.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Обучение детей сравнению предметов по величине во 2 младшей и средней группах.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Этапы обучения детей измерительной деятельности (старшая группа).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 и система работы по формированию у детей пространственных представлений во 2 младшей группе</w:t>
      </w:r>
      <w:bookmarkStart w:id="0" w:name="_GoBack"/>
      <w:bookmarkEnd w:id="0"/>
      <w:r>
        <w:t>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 и система работы по формированию у детей пространственных представлений в средней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 и методика работы по формированию у детей пространственных представлений в старшей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 и методика работы по формированию у детей пространственных представлений в подготовительной группе.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Обучение детей раскладыванию предметов в возрастающем и убывающем порядке в средней и старшей группах.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Задачи, содержание и методика ознакомления детей с геометрическими фигурами и телами.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Диагностика математического развития детей дошкольного возраста.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Использование наглядного материала на занятиях по математике.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Ознакомление детей с цифрами.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Ознакомление детей старшего дошкольного возраста с часами.</w:t>
      </w:r>
    </w:p>
    <w:p w:rsidR="00551912" w:rsidRDefault="00551912" w:rsidP="00551912">
      <w:pPr>
        <w:numPr>
          <w:ilvl w:val="0"/>
          <w:numId w:val="5"/>
        </w:numPr>
        <w:jc w:val="both"/>
      </w:pPr>
      <w:r>
        <w:t>Ознакомление детей старшего дошкольного возраста с календарем.</w:t>
      </w:r>
    </w:p>
    <w:p w:rsidR="00551912" w:rsidRDefault="00551912"/>
    <w:sectPr w:rsidR="00551912" w:rsidSect="00EE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C7F"/>
    <w:multiLevelType w:val="hybridMultilevel"/>
    <w:tmpl w:val="0FAC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81B"/>
    <w:multiLevelType w:val="hybridMultilevel"/>
    <w:tmpl w:val="483233B6"/>
    <w:lvl w:ilvl="0" w:tplc="2060507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CAB"/>
    <w:multiLevelType w:val="hybridMultilevel"/>
    <w:tmpl w:val="48FA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A1964"/>
    <w:multiLevelType w:val="hybridMultilevel"/>
    <w:tmpl w:val="A6CA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B598F"/>
    <w:multiLevelType w:val="hybridMultilevel"/>
    <w:tmpl w:val="38A21BA2"/>
    <w:lvl w:ilvl="0" w:tplc="DE8C3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0128"/>
    <w:rsid w:val="00551912"/>
    <w:rsid w:val="007F0128"/>
    <w:rsid w:val="00822765"/>
    <w:rsid w:val="00B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F01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7F0128"/>
    <w:rPr>
      <w:rFonts w:eastAsia="Batang"/>
      <w:u w:val="single"/>
    </w:rPr>
  </w:style>
  <w:style w:type="character" w:customStyle="1" w:styleId="a5">
    <w:name w:val="Основной текст Знак"/>
    <w:basedOn w:val="a0"/>
    <w:link w:val="a4"/>
    <w:rsid w:val="007F0128"/>
    <w:rPr>
      <w:rFonts w:ascii="Times New Roman" w:eastAsia="Batang" w:hAnsi="Times New Roman" w:cs="Times New Roman"/>
      <w:sz w:val="24"/>
      <w:szCs w:val="24"/>
      <w:u w:val="single"/>
      <w:lang w:eastAsia="ru-RU"/>
    </w:rPr>
  </w:style>
  <w:style w:type="paragraph" w:styleId="a6">
    <w:name w:val="Body Text Indent"/>
    <w:basedOn w:val="a"/>
    <w:link w:val="a7"/>
    <w:rsid w:val="007F0128"/>
    <w:pPr>
      <w:ind w:firstLine="227"/>
    </w:pPr>
    <w:rPr>
      <w:rFonts w:eastAsia="Batang"/>
      <w:u w:val="single"/>
    </w:rPr>
  </w:style>
  <w:style w:type="character" w:customStyle="1" w:styleId="a7">
    <w:name w:val="Основной текст с отступом Знак"/>
    <w:basedOn w:val="a0"/>
    <w:link w:val="a6"/>
    <w:rsid w:val="007F0128"/>
    <w:rPr>
      <w:rFonts w:ascii="Times New Roman" w:eastAsia="Batang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1276</Words>
  <Characters>7276</Characters>
  <Application>Microsoft Office Word</Application>
  <DocSecurity>0</DocSecurity>
  <Lines>60</Lines>
  <Paragraphs>17</Paragraphs>
  <ScaleCrop>false</ScaleCrop>
  <Company>дом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2020-05-25T11:57:00Z</dcterms:created>
  <dcterms:modified xsi:type="dcterms:W3CDTF">2020-05-25T12:18:00Z</dcterms:modified>
</cp:coreProperties>
</file>