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4A" w:rsidRDefault="00A55C4A" w:rsidP="00A5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55C4A" w:rsidRDefault="00A55C4A" w:rsidP="00A55C4A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26.03.2020  Срок выполнения: 28.03.2020</w:t>
      </w:r>
    </w:p>
    <w:p w:rsidR="00A55C4A" w:rsidRDefault="00A55C4A" w:rsidP="00A55C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Задание: Выполнить морфологический разбор </w:t>
      </w:r>
      <w:r w:rsidR="0006325E">
        <w:rPr>
          <w:rFonts w:ascii="Times New Roman" w:hAnsi="Times New Roman" w:cs="Times New Roman"/>
          <w:b/>
          <w:sz w:val="20"/>
          <w:szCs w:val="20"/>
        </w:rPr>
        <w:t xml:space="preserve">всех </w:t>
      </w:r>
      <w:r>
        <w:rPr>
          <w:rFonts w:ascii="Times New Roman" w:hAnsi="Times New Roman" w:cs="Times New Roman"/>
          <w:b/>
          <w:sz w:val="20"/>
          <w:szCs w:val="20"/>
        </w:rPr>
        <w:t>слов</w:t>
      </w:r>
      <w:r w:rsidR="0006325E">
        <w:rPr>
          <w:rFonts w:ascii="Times New Roman" w:hAnsi="Times New Roman" w:cs="Times New Roman"/>
          <w:b/>
          <w:sz w:val="20"/>
          <w:szCs w:val="20"/>
        </w:rPr>
        <w:t xml:space="preserve"> из предложения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по схемам:</w:t>
      </w:r>
    </w:p>
    <w:p w:rsidR="00A55C4A" w:rsidRPr="0006325E" w:rsidRDefault="00A55C4A" w:rsidP="00A55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325E">
        <w:rPr>
          <w:rFonts w:ascii="Times New Roman" w:hAnsi="Times New Roman" w:cs="Times New Roman"/>
          <w:b/>
          <w:bCs/>
          <w:sz w:val="24"/>
          <w:szCs w:val="24"/>
        </w:rPr>
        <w:t xml:space="preserve">Заря,  зажжённая солнцем , </w:t>
      </w:r>
      <w:r w:rsidR="0099109E">
        <w:rPr>
          <w:rFonts w:ascii="Times New Roman" w:hAnsi="Times New Roman" w:cs="Times New Roman"/>
          <w:b/>
          <w:bCs/>
          <w:sz w:val="24"/>
          <w:szCs w:val="24"/>
        </w:rPr>
        <w:t>поразила меня.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1. Морфологический разбор СУЩЕСТВИТЕЛЬНОГО.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Часть речи – сущ., т.к. отвечает на вопрос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ЧТО?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 (падежный вопрос) и обозн.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Н. ф. – …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И. п., ед.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собственное или нарицательное,</w:t>
      </w:r>
    </w:p>
    <w:p w:rsidR="00A55C4A" w:rsidRDefault="00A55C4A" w:rsidP="00A55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одушевленное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В.п. мн.ч. = Р.п. мн.ч.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или неодушевленное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В.п. мн.ч. = И.п. мн.ч.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proofErr w:type="gramEnd"/>
    </w:p>
    <w:p w:rsidR="00A55C4A" w:rsidRDefault="00A55C4A" w:rsidP="00A55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род (мужской, женский, средний, общий (отн-ся одновременно и к м., и к ж. полу: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плакса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 вне категории рода (сущ., не имеющее формы ед.ч.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ожницы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)),</w:t>
      </w:r>
    </w:p>
    <w:p w:rsidR="00A55C4A" w:rsidRDefault="00A55C4A" w:rsidP="00A55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склонение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1-ое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(м., ж.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-я);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2-ое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(м, ср. – , -о, -е);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3-е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(ж. – );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разносклоняемое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 –мя, путь);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несклоняемые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изменяются по падежам и числа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Непостоянные признаки: И.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Кто? Что?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В.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Кого? Что?</w:t>
      </w:r>
    </w:p>
    <w:p w:rsidR="00A55C4A" w:rsidRDefault="00A55C4A" w:rsidP="00A55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числе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ед., мн.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Кого? Чего?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Кем? Чем?</w:t>
      </w:r>
    </w:p>
    <w:p w:rsidR="00A55C4A" w:rsidRDefault="00A55C4A" w:rsidP="00A55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падеже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Д, В, Т, 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Кому? Чему?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ком? О чем?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(задать 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смысловой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вопрос и подчеркнуть как член предложения).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2. Морфологический разбор ПРИЛАГАТЕЛЬНОГО.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– прил., т.к. отвечает на вопрос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КАКОЙ?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 и обозначает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ПРИЗНАК ПРЕДМЕТА.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Н.ф. – …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И.п., ед. ч., м. 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Качественное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(м.б. в большей или меньшей степени)/относительное (не может быть в большей или меньшей степени) /притяжательное (обозначает принадлежность кому-либо).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Непостоянные признаки: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степени сравнения (для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качественных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полной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какой?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или краткой (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каков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форме,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падеже (для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полной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формы),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…числе (ед., мн.),</w:t>
      </w:r>
    </w:p>
    <w:p w:rsidR="00A55C4A" w:rsidRDefault="00A55C4A" w:rsidP="00A55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роде (для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единственного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числа).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(задать вопрос и подчеркнуть как член предложения).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3. Морфологический разбор ГЛАГОЛА.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 гл., т.к. отвечает на вопрос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ЧТО ДЕЛАТЬ?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 и обозначает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ДЕЙСТВИЕ ПРЕДМЕТА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Н.Ф. – …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инфинитив: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дела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? что сдела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?)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(совершенный (что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делать?) или несовершенный (что делать?)),</w:t>
      </w:r>
    </w:p>
    <w:p w:rsidR="00A55C4A" w:rsidRDefault="00A55C4A" w:rsidP="00A55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спряжение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(ешь, ет, ем, ете, ут/ют),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(ишь,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им, ите, ат/ят),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разноспрягаемое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(хотеть, бежать)),</w:t>
      </w:r>
    </w:p>
    <w:p w:rsidR="00A55C4A" w:rsidRDefault="00A55C4A" w:rsidP="00A55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возвратный (есть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я, -сь.)/ невозвратный (нет -ся, -сь),</w:t>
      </w:r>
    </w:p>
    <w:p w:rsidR="00A55C4A" w:rsidRDefault="00A55C4A" w:rsidP="00A55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переходный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(употребляется с сущ.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п. 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без предлога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)/ непереходный (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употребляется с существительным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п. 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без предлога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Непостоянные признаки:</w:t>
      </w:r>
    </w:p>
    <w:p w:rsidR="00A55C4A" w:rsidRDefault="00A55C4A" w:rsidP="00A55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… наклонении 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изъявительное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 что делал? что делает? что сделает?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повелительное: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делай?,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условное: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делал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? что сделал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?),</w:t>
      </w:r>
    </w:p>
    <w:p w:rsidR="00A55C4A" w:rsidRDefault="00A55C4A" w:rsidP="00A55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 времени (для изъявительного наклонения: прошедшее (что делал?), настоящее (что делает?), будущее (что сделает? что будет делать?)),</w:t>
      </w:r>
    </w:p>
    <w:p w:rsidR="00A55C4A" w:rsidRDefault="00A55C4A" w:rsidP="00A55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числе (ед., мн.),</w:t>
      </w:r>
    </w:p>
    <w:p w:rsidR="00A55C4A" w:rsidRDefault="00A55C4A" w:rsidP="00A55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лице (для наст., буд. вр.: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(я, мы),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 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(ты, вы),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 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(он, они)); в … роде (для прош.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вр. ед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.ч.).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!!! У глаголов в неопределенной форме (инфинитиве) непостоянных признаков нет, так как ИНФИНИТИВ – неизменяемая форма слова.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(задать вопрос и подчеркнуть как член предложения).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4. Морфологический разбор ЧИСЛИТЕЛЬНОГО.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числ., т.к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твечает на вопрос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СКОЛЬКО?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 (или “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КОТОРЫЙ?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”) и обозначает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предметов (или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предметов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 СЧЕТЕ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.Ф. – … (И.п. или И.п., ед.ч., м.р.).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структуре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простое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/сложное/составное),</w:t>
      </w:r>
    </w:p>
    <w:p w:rsidR="00A55C4A" w:rsidRDefault="00A55C4A" w:rsidP="00A55C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значению (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количественное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+ подразряд (собственно колич./дробное/собирательное)/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порядковое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Непостоянные признаки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55C4A" w:rsidRDefault="00A55C4A" w:rsidP="00A55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падеж,</w:t>
      </w:r>
    </w:p>
    <w:p w:rsidR="00A55C4A" w:rsidRDefault="00A55C4A" w:rsidP="00A55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 (если есть),</w:t>
      </w:r>
    </w:p>
    <w:p w:rsidR="00A55C4A" w:rsidRDefault="00A55C4A" w:rsidP="00A55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род (в ед.ч., если есть).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(вместе с сущ., 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относится)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с указанием главного слова.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5. Морфологический разбор МЕСТОИМЕНИЯ.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т.к. отвечает на вопрос “КТО? ЧТО?”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(КАКОЙ?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ЧЕЙ? СКОЛЬКО?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КОТОРЫЙ?) и не обозначает, а указывает на ПРЕДМЕТ (ПРИЗНАК или КОЛИЧЕСТВО).</w:t>
      </w:r>
      <w:proofErr w:type="gramEnd"/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Н.Ф.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…(И.п. (если есть) или И.п., ед.ч., м.р.)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соотношению с другими частями речи (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мест. 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ущ., мест .-прил., мест. -числ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55C4A" w:rsidRDefault="00A55C4A" w:rsidP="00A55C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значению с доказательством: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лицо;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возвратное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возвращение действия на самого себя;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притяжательное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принадлежность;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вопросительное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вопрос;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относительное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отношения простых предл. в составе сложного;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неопределенные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неопределенные предм., призн., кол-во,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отрицательные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каз. на отсутствие предм., призн., кол-ва;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определительные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т.к. указ. на обобщенный признак предмета.</w:t>
      </w:r>
    </w:p>
    <w:p w:rsidR="00A55C4A" w:rsidRDefault="00A55C4A" w:rsidP="00A55C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лицо (для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Непостоянные признаки:</w:t>
      </w:r>
    </w:p>
    <w:p w:rsidR="00A55C4A" w:rsidRDefault="00A55C4A" w:rsidP="00A55C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падеж,</w:t>
      </w:r>
    </w:p>
    <w:p w:rsidR="00A55C4A" w:rsidRDefault="00A55C4A" w:rsidP="00A55C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 (если есть),</w:t>
      </w:r>
    </w:p>
    <w:p w:rsidR="00A55C4A" w:rsidRDefault="00A55C4A" w:rsidP="00A55C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род (если есть).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(задать вопрос от главного слова и подчеркнуть как член предложения).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6. Морфологический разбор НАРЕЧИЯ.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нар., т.к. отв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вопрос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“КАК?” 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КОГДА?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КУДА?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ПОЧЕМУ?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обозначает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ПРИЗНАК ПРИЗНАКА.</w:t>
      </w:r>
      <w:proofErr w:type="gramEnd"/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Н.ф. – 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указывать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только если наречие в степени сравнения.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Неизменяемая часть речи.</w:t>
      </w:r>
    </w:p>
    <w:p w:rsidR="00A55C4A" w:rsidRDefault="00A55C4A" w:rsidP="00A55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Разряд по значению: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образ действия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(каким образом?) 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меры и степени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(насколько? в какой мере?)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места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(где? куда? откуда?) 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(когда? как долго?)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(почему?) – 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цели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(зачем? для чего?)</w:t>
      </w:r>
      <w:proofErr w:type="gramEnd"/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(Указать, если наречие местоименного типа, его вид: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определительное, личное, указательное, вопросительное, относительное, неопределенное, отрицательное.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Непостоянные признаки: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… форме … степени сравнения (если есть).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III. Синтаксическая роль.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7. Морфологический разбор СЛОВА КАТЕГОРИИ СОСТОЯНИЯ.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СКС, т.к. обозначает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СОСТОЯНИЕ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человека, природы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ОЦЕНКУ ДЕЙСТВИЯ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отвечает сразу на два вопроса: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“КАК?”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“К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АКОВО?”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Остальные пункты,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 у наречия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кроме разрядов по значению, которых у СКС не выделяют.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8. Морфологический разбор ПРИЧАСТИЯ.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I. Часть речи –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прич., т.к. отв. на вопр.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“КАКОЙ?”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 “ЧТО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ДЕЛАЮЩИЙ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? ЧТО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СДЕЛАВШИЙ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?”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обозн.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ПРИЗНАК ПРЕДМЕТА ПО ДЕЙСТВИЮ.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Н.ф. – … (И., ед.,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.).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действительное (-у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щ-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-ющ-, -ащ-, -ящ-; -вш-, -ш-) или страдательное (-ем-, -ом-, -им-; -енн-, -нн-, -т-).</w:t>
      </w:r>
    </w:p>
    <w:p w:rsidR="00A55C4A" w:rsidRDefault="00A55C4A" w:rsidP="00A55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что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делавший?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НСВ – что делавший?).</w:t>
      </w:r>
      <w:proofErr w:type="gramEnd"/>
    </w:p>
    <w:p w:rsidR="00A55C4A" w:rsidRDefault="00A55C4A" w:rsidP="00A55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возвратность (возвратное –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есть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невозвратное –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нет -ся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время (настоящее: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щ-, -ющ-, -ащ-, -ящ-, -ем-, -ом-, -им-; прошедшее: -вш-, -ш-, -енн-, -нн-, -т-).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Непостоянные признаки:</w:t>
      </w:r>
    </w:p>
    <w:p w:rsidR="00A55C4A" w:rsidRDefault="00A55C4A" w:rsidP="00A55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полная или краткая форма (только для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страдательных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падеж (только для причастий в полной форме).</w:t>
      </w:r>
    </w:p>
    <w:p w:rsidR="00A55C4A" w:rsidRDefault="00A55C4A" w:rsidP="00A55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 (ед., мн).</w:t>
      </w:r>
    </w:p>
    <w:p w:rsidR="00A55C4A" w:rsidRDefault="00A55C4A" w:rsidP="00A55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род (только для прич в ед.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(обычно бывают определением или сказуемым).</w:t>
      </w: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A55C4A" w:rsidRDefault="00A55C4A" w:rsidP="00A55C4A">
      <w:pPr>
        <w:spacing w:after="107" w:line="213" w:lineRule="atLeas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9. Морфологический разбор ДЕЕПРИЧАСТИЯ.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I. Часть речи – дееприч., т.к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тв.на вопр. “КАК?” и “ЧТО ДЕЛАЯ? ЧТО СДЕЛАВ?” и обозн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обавочное действие.</w:t>
      </w:r>
    </w:p>
    <w:p w:rsidR="00A55C4A" w:rsidRDefault="00A55C4A" w:rsidP="00A55C4A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II. Постоянные признаки:</w:t>
      </w:r>
    </w:p>
    <w:p w:rsidR="00A55C4A" w:rsidRDefault="00A55C4A" w:rsidP="00A55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Неизменяемая часть речи.</w:t>
      </w:r>
    </w:p>
    <w:p w:rsidR="00A55C4A" w:rsidRDefault="00A55C4A" w:rsidP="00A55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что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делав?/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НСВ – что делая?).</w:t>
      </w:r>
      <w:proofErr w:type="gramEnd"/>
    </w:p>
    <w:p w:rsidR="00A55C4A" w:rsidRDefault="00A55C4A" w:rsidP="00A55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Возвратность (возвр. –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есть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невозвр. – 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нет -ся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A55C4A" w:rsidRDefault="00A55C4A" w:rsidP="00A55C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III. Синтаксическая роль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(чаще бывает обстоятельством).</w:t>
      </w:r>
    </w:p>
    <w:p w:rsidR="00574706" w:rsidRDefault="00574706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589"/>
    <w:multiLevelType w:val="multilevel"/>
    <w:tmpl w:val="D9D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5D2"/>
    <w:multiLevelType w:val="multilevel"/>
    <w:tmpl w:val="2892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E685A"/>
    <w:multiLevelType w:val="multilevel"/>
    <w:tmpl w:val="126A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F4539"/>
    <w:multiLevelType w:val="multilevel"/>
    <w:tmpl w:val="AC8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00B02"/>
    <w:multiLevelType w:val="multilevel"/>
    <w:tmpl w:val="0E0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04E60"/>
    <w:multiLevelType w:val="multilevel"/>
    <w:tmpl w:val="159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8321E"/>
    <w:multiLevelType w:val="multilevel"/>
    <w:tmpl w:val="EC0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E1F8E"/>
    <w:multiLevelType w:val="multilevel"/>
    <w:tmpl w:val="A5A8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A1C35"/>
    <w:multiLevelType w:val="multilevel"/>
    <w:tmpl w:val="BA28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9182D"/>
    <w:multiLevelType w:val="multilevel"/>
    <w:tmpl w:val="484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21091"/>
    <w:multiLevelType w:val="multilevel"/>
    <w:tmpl w:val="5B26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35521"/>
    <w:multiLevelType w:val="multilevel"/>
    <w:tmpl w:val="34EC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86F82"/>
    <w:multiLevelType w:val="multilevel"/>
    <w:tmpl w:val="445E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5C4A"/>
    <w:rsid w:val="0006325E"/>
    <w:rsid w:val="001E3F64"/>
    <w:rsid w:val="00574706"/>
    <w:rsid w:val="00897D39"/>
    <w:rsid w:val="0099109E"/>
    <w:rsid w:val="00A55C4A"/>
    <w:rsid w:val="00C9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2020-03-19T18:19:00Z</dcterms:created>
  <dcterms:modified xsi:type="dcterms:W3CDTF">2020-03-20T11:15:00Z</dcterms:modified>
</cp:coreProperties>
</file>