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2C" w:rsidRDefault="00CD3E2C" w:rsidP="00CD3E2C">
      <w:pPr>
        <w:shd w:val="clear" w:color="auto" w:fill="FFFFFF"/>
        <w:spacing w:before="270" w:after="135" w:line="36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Группа:</w:t>
      </w:r>
      <w:r>
        <w:rPr>
          <w:rFonts w:ascii="Times New Roman" w:eastAsia="Times New Roman" w:hAnsi="Times New Roman" w:cs="Times New Roman"/>
          <w:kern w:val="36"/>
          <w:sz w:val="28"/>
          <w:szCs w:val="28"/>
          <w:lang w:eastAsia="ru-RU"/>
        </w:rPr>
        <w:t xml:space="preserve"> УНК 13</w:t>
      </w:r>
    </w:p>
    <w:p w:rsidR="00CD3E2C" w:rsidRPr="00CD3E2C" w:rsidRDefault="00CD3E2C" w:rsidP="00CD3E2C">
      <w:pPr>
        <w:spacing w:after="0" w:line="360" w:lineRule="auto"/>
        <w:ind w:left="-993"/>
        <w:rPr>
          <w:rFonts w:ascii="Times New Roman" w:eastAsia="Calibri" w:hAnsi="Times New Roman" w:cs="Times New Roman"/>
          <w:sz w:val="28"/>
          <w:szCs w:val="28"/>
        </w:rPr>
      </w:pPr>
      <w:r w:rsidRPr="00CD3E2C">
        <w:rPr>
          <w:rFonts w:ascii="Times New Roman" w:eastAsia="Calibri" w:hAnsi="Times New Roman" w:cs="Times New Roman"/>
          <w:b/>
          <w:sz w:val="28"/>
          <w:szCs w:val="28"/>
        </w:rPr>
        <w:t>Дисциплина:</w:t>
      </w:r>
      <w:r w:rsidRPr="00CD3E2C">
        <w:rPr>
          <w:rFonts w:ascii="Times New Roman" w:eastAsia="Calibri" w:hAnsi="Times New Roman" w:cs="Times New Roman"/>
          <w:sz w:val="28"/>
          <w:szCs w:val="28"/>
        </w:rPr>
        <w:t xml:space="preserve"> Теоретические основы организации обучения в начальных  классах. </w:t>
      </w:r>
    </w:p>
    <w:p w:rsidR="00CD3E2C" w:rsidRPr="00CD3E2C" w:rsidRDefault="00CD3E2C" w:rsidP="00CD3E2C">
      <w:pPr>
        <w:spacing w:after="0" w:line="360" w:lineRule="auto"/>
        <w:ind w:left="-993"/>
        <w:rPr>
          <w:rFonts w:ascii="Times New Roman" w:eastAsia="Calibri" w:hAnsi="Times New Roman" w:cs="Times New Roman"/>
          <w:sz w:val="28"/>
          <w:szCs w:val="28"/>
        </w:rPr>
      </w:pPr>
      <w:r w:rsidRPr="00CD3E2C">
        <w:rPr>
          <w:rFonts w:ascii="Times New Roman" w:eastAsia="Calibri" w:hAnsi="Times New Roman" w:cs="Times New Roman"/>
          <w:b/>
          <w:sz w:val="28"/>
          <w:szCs w:val="28"/>
        </w:rPr>
        <w:t>Дата</w:t>
      </w:r>
      <w:r w:rsidRPr="00CD3E2C">
        <w:rPr>
          <w:rFonts w:ascii="Times New Roman" w:eastAsia="Calibri" w:hAnsi="Times New Roman" w:cs="Times New Roman"/>
          <w:sz w:val="28"/>
          <w:szCs w:val="28"/>
        </w:rPr>
        <w:t xml:space="preserve">: </w:t>
      </w:r>
      <w:r w:rsidRPr="002A2AD1">
        <w:rPr>
          <w:rFonts w:ascii="Times New Roman" w:eastAsia="Calibri" w:hAnsi="Times New Roman" w:cs="Times New Roman"/>
          <w:b/>
          <w:sz w:val="28"/>
          <w:szCs w:val="28"/>
        </w:rPr>
        <w:t>29.04.2020</w:t>
      </w:r>
    </w:p>
    <w:p w:rsidR="00CD3E2C" w:rsidRPr="00CD3E2C" w:rsidRDefault="00CD3E2C" w:rsidP="00CD3E2C">
      <w:pPr>
        <w:spacing w:after="0" w:line="360" w:lineRule="auto"/>
        <w:ind w:left="-993"/>
        <w:rPr>
          <w:rFonts w:ascii="Times New Roman" w:eastAsia="Calibri" w:hAnsi="Times New Roman" w:cs="Times New Roman"/>
          <w:sz w:val="28"/>
          <w:szCs w:val="28"/>
        </w:rPr>
      </w:pPr>
      <w:r w:rsidRPr="00CD3E2C">
        <w:rPr>
          <w:rFonts w:ascii="Times New Roman" w:eastAsia="Calibri" w:hAnsi="Times New Roman" w:cs="Times New Roman"/>
          <w:b/>
          <w:sz w:val="28"/>
          <w:szCs w:val="28"/>
        </w:rPr>
        <w:t>Тема:</w:t>
      </w:r>
      <w:r w:rsidRPr="00CD3E2C">
        <w:rPr>
          <w:rFonts w:ascii="Times New Roman" w:eastAsia="Calibri" w:hAnsi="Times New Roman" w:cs="Times New Roman"/>
          <w:sz w:val="28"/>
          <w:szCs w:val="28"/>
        </w:rPr>
        <w:t xml:space="preserve">  Всероссийские проверочные работы для учащихся начальных классов.</w:t>
      </w:r>
    </w:p>
    <w:p w:rsidR="00CD3E2C" w:rsidRPr="00CD3E2C" w:rsidRDefault="00CD3E2C" w:rsidP="00CD3E2C">
      <w:pPr>
        <w:spacing w:after="0" w:line="360" w:lineRule="auto"/>
        <w:ind w:left="-993"/>
        <w:rPr>
          <w:rFonts w:ascii="Times New Roman" w:eastAsia="Calibri" w:hAnsi="Times New Roman" w:cs="Times New Roman"/>
          <w:sz w:val="28"/>
          <w:szCs w:val="28"/>
        </w:rPr>
      </w:pPr>
      <w:r w:rsidRPr="00CD3E2C">
        <w:rPr>
          <w:rFonts w:ascii="Times New Roman" w:eastAsia="Calibri" w:hAnsi="Times New Roman" w:cs="Times New Roman"/>
          <w:b/>
          <w:sz w:val="28"/>
          <w:szCs w:val="28"/>
        </w:rPr>
        <w:t xml:space="preserve">Цель: </w:t>
      </w:r>
      <w:r w:rsidRPr="00CD3E2C">
        <w:rPr>
          <w:rFonts w:ascii="Times New Roman" w:eastAsia="Calibri" w:hAnsi="Times New Roman" w:cs="Times New Roman"/>
          <w:sz w:val="28"/>
          <w:szCs w:val="28"/>
        </w:rPr>
        <w:t xml:space="preserve">учиться решать </w:t>
      </w:r>
      <w:r>
        <w:rPr>
          <w:rFonts w:ascii="Times New Roman" w:eastAsia="Calibri" w:hAnsi="Times New Roman" w:cs="Times New Roman"/>
          <w:sz w:val="28"/>
          <w:szCs w:val="28"/>
        </w:rPr>
        <w:t xml:space="preserve"> и  знать методику проведения </w:t>
      </w:r>
      <w:r w:rsidRPr="00CD3E2C">
        <w:rPr>
          <w:rFonts w:ascii="Times New Roman" w:eastAsia="Calibri" w:hAnsi="Times New Roman" w:cs="Times New Roman"/>
          <w:sz w:val="28"/>
          <w:szCs w:val="28"/>
        </w:rPr>
        <w:t>ВПР (Всероссийские проверочные работы).</w:t>
      </w:r>
    </w:p>
    <w:p w:rsidR="00CD3E2C" w:rsidRPr="00CD3E2C" w:rsidRDefault="00CD3E2C" w:rsidP="00CD3E2C">
      <w:pPr>
        <w:spacing w:after="0" w:line="360" w:lineRule="auto"/>
        <w:ind w:left="-993"/>
        <w:rPr>
          <w:rFonts w:ascii="Times New Roman" w:eastAsia="Calibri" w:hAnsi="Times New Roman" w:cs="Times New Roman"/>
          <w:b/>
          <w:sz w:val="28"/>
          <w:szCs w:val="28"/>
        </w:rPr>
      </w:pPr>
      <w:r w:rsidRPr="00CD3E2C">
        <w:rPr>
          <w:rFonts w:ascii="Times New Roman" w:eastAsia="Calibri" w:hAnsi="Times New Roman" w:cs="Times New Roman"/>
          <w:b/>
          <w:sz w:val="28"/>
          <w:szCs w:val="28"/>
        </w:rPr>
        <w:t xml:space="preserve">Задачи: </w:t>
      </w:r>
    </w:p>
    <w:p w:rsidR="00CD3E2C" w:rsidRPr="00CD3E2C" w:rsidRDefault="00CD3E2C" w:rsidP="00CD3E2C">
      <w:pPr>
        <w:shd w:val="clear" w:color="auto" w:fill="FFFFFF"/>
        <w:spacing w:after="0" w:line="360" w:lineRule="auto"/>
        <w:ind w:left="-993"/>
        <w:rPr>
          <w:rFonts w:ascii="Times New Roman" w:eastAsia="Times New Roman" w:hAnsi="Times New Roman" w:cs="Times New Roman"/>
          <w:b/>
          <w:bCs/>
          <w:sz w:val="28"/>
          <w:szCs w:val="28"/>
          <w:lang w:eastAsia="ru-RU"/>
        </w:rPr>
      </w:pPr>
      <w:r w:rsidRPr="00CD3E2C">
        <w:rPr>
          <w:rFonts w:ascii="Times New Roman" w:eastAsia="Calibri" w:hAnsi="Times New Roman" w:cs="Times New Roman"/>
          <w:b/>
          <w:sz w:val="28"/>
          <w:szCs w:val="28"/>
        </w:rPr>
        <w:t xml:space="preserve">1. </w:t>
      </w:r>
      <w:r w:rsidRPr="00CD3E2C">
        <w:rPr>
          <w:rFonts w:ascii="Times New Roman" w:eastAsia="Calibri" w:hAnsi="Times New Roman" w:cs="Times New Roman"/>
          <w:sz w:val="28"/>
          <w:szCs w:val="28"/>
        </w:rPr>
        <w:t xml:space="preserve">Изучить материалы по теме: </w:t>
      </w:r>
      <w:r w:rsidRPr="00CD3E2C">
        <w:rPr>
          <w:rFonts w:ascii="Times New Roman" w:eastAsia="Times New Roman" w:hAnsi="Times New Roman" w:cs="Times New Roman"/>
          <w:bCs/>
          <w:sz w:val="28"/>
          <w:szCs w:val="28"/>
          <w:lang w:eastAsia="ru-RU"/>
        </w:rPr>
        <w:t>«Что такое ВПР?» (Приложени</w:t>
      </w:r>
      <w:r>
        <w:rPr>
          <w:rFonts w:ascii="Times New Roman" w:eastAsia="Times New Roman" w:hAnsi="Times New Roman" w:cs="Times New Roman"/>
          <w:bCs/>
          <w:sz w:val="28"/>
          <w:szCs w:val="28"/>
          <w:lang w:eastAsia="ru-RU"/>
        </w:rPr>
        <w:t>е</w:t>
      </w:r>
      <w:r w:rsidRPr="00CD3E2C">
        <w:rPr>
          <w:rFonts w:ascii="Times New Roman" w:eastAsia="Times New Roman" w:hAnsi="Times New Roman" w:cs="Times New Roman"/>
          <w:bCs/>
          <w:sz w:val="28"/>
          <w:szCs w:val="28"/>
          <w:lang w:eastAsia="ru-RU"/>
        </w:rPr>
        <w:t>)</w:t>
      </w:r>
    </w:p>
    <w:p w:rsidR="00CD3E2C" w:rsidRPr="00CD3E2C" w:rsidRDefault="00CD3E2C" w:rsidP="00CD3E2C">
      <w:pPr>
        <w:shd w:val="clear" w:color="auto" w:fill="FFFFFF"/>
        <w:spacing w:after="0" w:line="360" w:lineRule="auto"/>
        <w:ind w:left="-993"/>
        <w:rPr>
          <w:rFonts w:ascii="Times New Roman" w:eastAsia="Times New Roman" w:hAnsi="Times New Roman" w:cs="Times New Roman"/>
          <w:bCs/>
          <w:sz w:val="28"/>
          <w:szCs w:val="28"/>
          <w:lang w:eastAsia="ru-RU"/>
        </w:rPr>
      </w:pPr>
      <w:r w:rsidRPr="00CD3E2C">
        <w:rPr>
          <w:rFonts w:ascii="Times New Roman" w:eastAsia="Times New Roman" w:hAnsi="Times New Roman" w:cs="Times New Roman"/>
          <w:b/>
          <w:bCs/>
          <w:sz w:val="28"/>
          <w:szCs w:val="28"/>
          <w:lang w:eastAsia="ru-RU"/>
        </w:rPr>
        <w:t xml:space="preserve">2.  </w:t>
      </w:r>
      <w:r w:rsidRPr="00CD3E2C">
        <w:rPr>
          <w:rFonts w:ascii="Times New Roman" w:eastAsia="Times New Roman" w:hAnsi="Times New Roman" w:cs="Times New Roman"/>
          <w:bCs/>
          <w:sz w:val="28"/>
          <w:szCs w:val="28"/>
          <w:lang w:eastAsia="ru-RU"/>
        </w:rPr>
        <w:t xml:space="preserve">Войти на  платформу Учи  ру, </w:t>
      </w:r>
      <w:r w:rsidR="002A2AD1" w:rsidRPr="002A2AD1">
        <w:rPr>
          <w:rFonts w:ascii="Times New Roman" w:eastAsia="Times New Roman" w:hAnsi="Times New Roman" w:cs="Times New Roman"/>
          <w:b/>
          <w:bCs/>
          <w:sz w:val="28"/>
          <w:szCs w:val="28"/>
          <w:lang w:eastAsia="ru-RU"/>
        </w:rPr>
        <w:t xml:space="preserve">29.04.2020 в 13 часов в </w:t>
      </w:r>
      <w:r w:rsidRPr="002A2AD1">
        <w:rPr>
          <w:rFonts w:ascii="Times New Roman" w:eastAsia="Times New Roman" w:hAnsi="Times New Roman" w:cs="Times New Roman"/>
          <w:b/>
          <w:bCs/>
          <w:sz w:val="28"/>
          <w:szCs w:val="28"/>
          <w:lang w:eastAsia="ru-RU"/>
        </w:rPr>
        <w:t>4 б класс</w:t>
      </w:r>
      <w:r>
        <w:rPr>
          <w:rFonts w:ascii="Times New Roman" w:eastAsia="Times New Roman" w:hAnsi="Times New Roman" w:cs="Times New Roman"/>
          <w:bCs/>
          <w:sz w:val="28"/>
          <w:szCs w:val="28"/>
          <w:lang w:eastAsia="ru-RU"/>
        </w:rPr>
        <w:t xml:space="preserve"> и за 6о минут   </w:t>
      </w:r>
      <w:r w:rsidR="002A2AD1">
        <w:rPr>
          <w:rFonts w:ascii="Times New Roman" w:eastAsia="Times New Roman" w:hAnsi="Times New Roman" w:cs="Times New Roman"/>
          <w:bCs/>
          <w:sz w:val="28"/>
          <w:szCs w:val="28"/>
          <w:lang w:eastAsia="ru-RU"/>
        </w:rPr>
        <w:t>реши</w:t>
      </w:r>
      <w:r w:rsidRPr="00CD3E2C">
        <w:rPr>
          <w:rFonts w:ascii="Times New Roman" w:eastAsia="Times New Roman" w:hAnsi="Times New Roman" w:cs="Times New Roman"/>
          <w:bCs/>
          <w:sz w:val="28"/>
          <w:szCs w:val="28"/>
          <w:lang w:eastAsia="ru-RU"/>
        </w:rPr>
        <w:t>ть ВПР</w:t>
      </w:r>
      <w:r>
        <w:rPr>
          <w:rFonts w:ascii="Times New Roman" w:eastAsia="Times New Roman" w:hAnsi="Times New Roman" w:cs="Times New Roman"/>
          <w:bCs/>
          <w:sz w:val="28"/>
          <w:szCs w:val="28"/>
          <w:lang w:eastAsia="ru-RU"/>
        </w:rPr>
        <w:t xml:space="preserve"> по русскому языку</w:t>
      </w:r>
      <w:r w:rsidRPr="00CD3E2C">
        <w:rPr>
          <w:rFonts w:ascii="Times New Roman" w:eastAsia="Times New Roman" w:hAnsi="Times New Roman" w:cs="Times New Roman"/>
          <w:bCs/>
          <w:sz w:val="28"/>
          <w:szCs w:val="28"/>
          <w:lang w:eastAsia="ru-RU"/>
        </w:rPr>
        <w:t>.</w:t>
      </w:r>
    </w:p>
    <w:p w:rsidR="00CD3E2C" w:rsidRPr="00CD3E2C" w:rsidRDefault="00CD3E2C" w:rsidP="00CD3E2C">
      <w:pPr>
        <w:shd w:val="clear" w:color="auto" w:fill="FFFFFF"/>
        <w:spacing w:after="0" w:line="360" w:lineRule="auto"/>
        <w:ind w:left="-993"/>
        <w:rPr>
          <w:rFonts w:ascii="Times New Roman" w:eastAsia="Times New Roman" w:hAnsi="Times New Roman" w:cs="Times New Roman"/>
          <w:bCs/>
          <w:sz w:val="28"/>
          <w:szCs w:val="28"/>
          <w:lang w:eastAsia="ru-RU"/>
        </w:rPr>
      </w:pPr>
      <w:r w:rsidRPr="00CD3E2C">
        <w:rPr>
          <w:rFonts w:ascii="Times New Roman" w:eastAsia="Times New Roman" w:hAnsi="Times New Roman" w:cs="Times New Roman"/>
          <w:b/>
          <w:bCs/>
          <w:sz w:val="28"/>
          <w:szCs w:val="28"/>
          <w:lang w:eastAsia="ru-RU"/>
        </w:rPr>
        <w:t>3.</w:t>
      </w:r>
      <w:r w:rsidRPr="00CD3E2C">
        <w:rPr>
          <w:rFonts w:ascii="Times New Roman" w:eastAsia="Times New Roman" w:hAnsi="Times New Roman" w:cs="Times New Roman"/>
          <w:bCs/>
          <w:sz w:val="28"/>
          <w:szCs w:val="28"/>
          <w:lang w:eastAsia="ru-RU"/>
        </w:rPr>
        <w:t xml:space="preserve"> Написать отзыв о решении ВПР.</w:t>
      </w:r>
    </w:p>
    <w:p w:rsidR="00CD3E2C" w:rsidRDefault="00CD3E2C" w:rsidP="00CD3E2C">
      <w:pPr>
        <w:shd w:val="clear" w:color="auto" w:fill="FFFFFF"/>
        <w:spacing w:after="0" w:line="360" w:lineRule="auto"/>
        <w:ind w:left="-993"/>
        <w:rPr>
          <w:rFonts w:ascii="Times New Roman" w:eastAsia="Times New Roman" w:hAnsi="Times New Roman" w:cs="Times New Roman"/>
          <w:bCs/>
          <w:sz w:val="28"/>
          <w:szCs w:val="28"/>
          <w:lang w:eastAsia="ru-RU"/>
        </w:rPr>
      </w:pPr>
      <w:r w:rsidRPr="00CD3E2C">
        <w:rPr>
          <w:rFonts w:ascii="Times New Roman" w:eastAsia="Times New Roman" w:hAnsi="Times New Roman" w:cs="Times New Roman"/>
          <w:bCs/>
          <w:sz w:val="28"/>
          <w:szCs w:val="28"/>
          <w:lang w:eastAsia="ru-RU"/>
        </w:rPr>
        <w:t>Сдача отзыва (смотри расписание с 04.05.2020)</w:t>
      </w:r>
    </w:p>
    <w:p w:rsidR="00CD3E2C" w:rsidRPr="00CD3E2C" w:rsidRDefault="00CD3E2C" w:rsidP="00CD3E2C">
      <w:pPr>
        <w:shd w:val="clear" w:color="auto" w:fill="FFFFFF"/>
        <w:spacing w:after="0" w:line="360" w:lineRule="auto"/>
        <w:ind w:left="-993"/>
        <w:rPr>
          <w:rFonts w:ascii="Times New Roman" w:eastAsia="Times New Roman" w:hAnsi="Times New Roman" w:cs="Times New Roman"/>
          <w:bCs/>
          <w:sz w:val="28"/>
          <w:szCs w:val="28"/>
          <w:lang w:eastAsia="ru-RU"/>
        </w:rPr>
      </w:pPr>
    </w:p>
    <w:p w:rsidR="00CD3E2C" w:rsidRPr="00CD3E2C" w:rsidRDefault="00CD3E2C" w:rsidP="00CD3E2C">
      <w:pPr>
        <w:shd w:val="clear" w:color="auto" w:fill="FFFFFF"/>
        <w:spacing w:after="0" w:line="360" w:lineRule="auto"/>
        <w:ind w:left="-993"/>
        <w:rPr>
          <w:rFonts w:ascii="Times New Roman" w:eastAsia="Times New Roman" w:hAnsi="Times New Roman" w:cs="Times New Roman"/>
          <w:bCs/>
          <w:sz w:val="28"/>
          <w:szCs w:val="28"/>
          <w:lang w:eastAsia="ru-RU"/>
        </w:rPr>
      </w:pPr>
      <w:r w:rsidRPr="00CD3E2C">
        <w:rPr>
          <w:rFonts w:ascii="Times New Roman" w:eastAsia="Times New Roman" w:hAnsi="Times New Roman" w:cs="Times New Roman"/>
          <w:b/>
          <w:bCs/>
          <w:sz w:val="28"/>
          <w:szCs w:val="28"/>
          <w:lang w:eastAsia="ru-RU"/>
        </w:rPr>
        <w:t xml:space="preserve">                                                                   </w:t>
      </w:r>
      <w:r w:rsidRPr="00CD3E2C">
        <w:rPr>
          <w:rFonts w:ascii="Times New Roman" w:eastAsia="Times New Roman" w:hAnsi="Times New Roman" w:cs="Times New Roman"/>
          <w:bCs/>
          <w:sz w:val="28"/>
          <w:szCs w:val="28"/>
          <w:lang w:eastAsia="ru-RU"/>
        </w:rPr>
        <w:t>Всем УДАЧИ, с уважением О.В. Курбатова.</w:t>
      </w:r>
    </w:p>
    <w:p w:rsidR="00CD3E2C" w:rsidRDefault="00CD3E2C" w:rsidP="00CD3E2C">
      <w:pPr>
        <w:shd w:val="clear" w:color="auto" w:fill="FFFFFF"/>
        <w:spacing w:after="0" w:line="360" w:lineRule="auto"/>
        <w:ind w:left="-993"/>
        <w:rPr>
          <w:rFonts w:ascii="Times New Roman" w:eastAsia="Times New Roman" w:hAnsi="Times New Roman" w:cs="Times New Roman"/>
          <w:bCs/>
          <w:color w:val="333333"/>
          <w:sz w:val="28"/>
          <w:szCs w:val="28"/>
          <w:lang w:eastAsia="ru-RU"/>
        </w:rPr>
      </w:pPr>
    </w:p>
    <w:p w:rsidR="00CD3E2C" w:rsidRDefault="00CD3E2C" w:rsidP="00CD3E2C">
      <w:pPr>
        <w:shd w:val="clear" w:color="auto" w:fill="FFFFFF"/>
        <w:spacing w:after="0" w:line="360" w:lineRule="auto"/>
        <w:ind w:left="-993"/>
        <w:rPr>
          <w:rFonts w:ascii="Times New Roman" w:eastAsia="Times New Roman" w:hAnsi="Times New Roman" w:cs="Times New Roman"/>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Default="00CD3E2C" w:rsidP="00CD3E2C">
      <w:pPr>
        <w:shd w:val="clear" w:color="auto" w:fill="FFFFFF"/>
        <w:spacing w:after="0" w:line="360" w:lineRule="auto"/>
        <w:rPr>
          <w:rFonts w:ascii="Times New Roman" w:eastAsia="Times New Roman" w:hAnsi="Times New Roman" w:cs="Times New Roman"/>
          <w:b/>
          <w:bCs/>
          <w:color w:val="333333"/>
          <w:sz w:val="28"/>
          <w:szCs w:val="28"/>
          <w:lang w:eastAsia="ru-RU"/>
        </w:rPr>
      </w:pPr>
    </w:p>
    <w:p w:rsidR="00CD3E2C" w:rsidRP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p>
    <w:p w:rsidR="00CD3E2C" w:rsidRPr="00CD3E2C" w:rsidRDefault="00CD3E2C" w:rsidP="00CD3E2C">
      <w:pPr>
        <w:shd w:val="clear" w:color="auto" w:fill="FFFFFF"/>
        <w:spacing w:after="0" w:line="360" w:lineRule="auto"/>
        <w:ind w:left="-993"/>
        <w:jc w:val="right"/>
        <w:rPr>
          <w:rFonts w:ascii="Times New Roman" w:eastAsia="Times New Roman" w:hAnsi="Times New Roman" w:cs="Times New Roman"/>
          <w:b/>
          <w:bCs/>
          <w:color w:val="333333"/>
          <w:sz w:val="28"/>
          <w:szCs w:val="28"/>
          <w:lang w:eastAsia="ru-RU"/>
        </w:rPr>
      </w:pPr>
      <w:r w:rsidRPr="00CD3E2C">
        <w:rPr>
          <w:rFonts w:ascii="Times New Roman" w:eastAsia="Times New Roman" w:hAnsi="Times New Roman" w:cs="Times New Roman"/>
          <w:b/>
          <w:bCs/>
          <w:color w:val="333333"/>
          <w:sz w:val="28"/>
          <w:szCs w:val="28"/>
          <w:lang w:eastAsia="ru-RU"/>
        </w:rPr>
        <w:t>Приложение</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b/>
          <w:bCs/>
          <w:color w:val="000000"/>
          <w:sz w:val="28"/>
          <w:szCs w:val="28"/>
          <w:lang w:eastAsia="ru-RU"/>
        </w:rPr>
        <w:lastRenderedPageBreak/>
        <w:t>Что такое ВПР?</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ВПР, по своей сути, итоговые контрольные по самым важным предметам начальной школы. Придумали их для того, чтобы трезво оценить уровень подготовки выпускников начальной школы всех образовательных учреждений России. Проверить, соответствуют ли знания школьников требованиям ФГОС. Узнать, какие регионы и школы дают хорошее образование, а какие — «для галочки». </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b/>
          <w:bCs/>
          <w:color w:val="000000"/>
          <w:sz w:val="28"/>
          <w:szCs w:val="28"/>
          <w:lang w:eastAsia="ru-RU"/>
        </w:rPr>
        <w:t>    Зачем нужны ВПР?</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Результаты проверочных работ нужны в первую очередь самим школьникам и их родителям. Они смогут оценить, насколько школа даёт хорошие знания. Стоит ли продолжать обучение в этой школе или лучше поискать другую.</w:t>
      </w:r>
      <w:r w:rsidRPr="00CD3E2C">
        <w:rPr>
          <w:rFonts w:ascii="Times New Roman" w:eastAsia="Times New Roman" w:hAnsi="Times New Roman" w:cs="Times New Roman"/>
          <w:color w:val="000000"/>
          <w:sz w:val="28"/>
          <w:szCs w:val="28"/>
          <w:lang w:eastAsia="ru-RU"/>
        </w:rPr>
        <w:br/>
        <w:t>Результаты интересны педагогам. Они получат оценку качества своей работы в сравнении с уровнем всей страны. И смогут понять, какие предметы у них получается преподавать хорошо, а над какими нужно ещё поработать, возможно, придумать какие-то иные подходы и методы преподнесения знаний своим подопечным.</w:t>
      </w:r>
      <w:r w:rsidRPr="00CD3E2C">
        <w:rPr>
          <w:rFonts w:ascii="Times New Roman" w:eastAsia="Times New Roman" w:hAnsi="Times New Roman" w:cs="Times New Roman"/>
          <w:color w:val="000000"/>
          <w:sz w:val="28"/>
          <w:szCs w:val="28"/>
          <w:lang w:eastAsia="ru-RU"/>
        </w:rPr>
        <w:br/>
        <w:t>     Директора школ смогут непредвзято оценить работу учителей начальных классов. Уж объективнее метода проверки придумать нельзя.</w:t>
      </w:r>
      <w:r w:rsidRPr="00CD3E2C">
        <w:rPr>
          <w:rFonts w:ascii="Times New Roman" w:eastAsia="Times New Roman" w:hAnsi="Times New Roman" w:cs="Times New Roman"/>
          <w:color w:val="000000"/>
          <w:sz w:val="28"/>
          <w:szCs w:val="28"/>
          <w:lang w:eastAsia="ru-RU"/>
        </w:rPr>
        <w:br/>
        <w:t>     Департаменты образования муниципального, регионального и федерального уровня также увидят «проблемные» школы. Для них будут разработаны методы поддержки. Учителя могут пройти внеплановые курсы повышения квалификации, для них могут пройти открытые уроки. В общем, приняты все меры для поддержки и приведения к общему знаменателю тех показателей, которые важны для начальной школы.</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b/>
          <w:bCs/>
          <w:color w:val="000000"/>
          <w:sz w:val="28"/>
          <w:szCs w:val="28"/>
          <w:lang w:eastAsia="ru-RU"/>
        </w:rPr>
        <w:t>    Как проводятся ВПР в школах?</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Всероссийские проверочные уроки проводятся в одни и те же дни по всей России. Задания одни и те же для всех школ, они были разработаны специалистами федерального уровня. Критерии проверки тоже — одни и те же.</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Проверяются наиболее важные аспекты образования: </w:t>
      </w:r>
    </w:p>
    <w:p w:rsidR="00CD3E2C" w:rsidRPr="00CD3E2C" w:rsidRDefault="00CD3E2C" w:rsidP="00CD3E2C">
      <w:pPr>
        <w:numPr>
          <w:ilvl w:val="0"/>
          <w:numId w:val="1"/>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подготовка школьников к продолжению обучения;</w:t>
      </w:r>
    </w:p>
    <w:p w:rsidR="00CD3E2C" w:rsidRPr="00CD3E2C" w:rsidRDefault="00CD3E2C" w:rsidP="00CD3E2C">
      <w:pPr>
        <w:numPr>
          <w:ilvl w:val="0"/>
          <w:numId w:val="1"/>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готовность применять полученные знания на практике.</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ВПР проводятся по следующим предметам:</w:t>
      </w:r>
    </w:p>
    <w:p w:rsidR="00CD3E2C" w:rsidRPr="00CD3E2C" w:rsidRDefault="00CD3E2C" w:rsidP="00CD3E2C">
      <w:pPr>
        <w:numPr>
          <w:ilvl w:val="0"/>
          <w:numId w:val="2"/>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русский язык;</w:t>
      </w:r>
    </w:p>
    <w:p w:rsidR="00CD3E2C" w:rsidRPr="00CD3E2C" w:rsidRDefault="00CD3E2C" w:rsidP="00CD3E2C">
      <w:pPr>
        <w:numPr>
          <w:ilvl w:val="0"/>
          <w:numId w:val="2"/>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математика;</w:t>
      </w:r>
    </w:p>
    <w:p w:rsidR="00CD3E2C" w:rsidRPr="00CD3E2C" w:rsidRDefault="00CD3E2C" w:rsidP="00CD3E2C">
      <w:pPr>
        <w:numPr>
          <w:ilvl w:val="0"/>
          <w:numId w:val="2"/>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окружающий мир.</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Выполняя задания ВПР, школьники не могут пользоваться никакими вспомогательными материалами. Запрещены:</w:t>
      </w:r>
    </w:p>
    <w:p w:rsidR="00CD3E2C" w:rsidRPr="00CD3E2C" w:rsidRDefault="00CD3E2C" w:rsidP="00CD3E2C">
      <w:pPr>
        <w:numPr>
          <w:ilvl w:val="0"/>
          <w:numId w:val="3"/>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рабочие тетради,</w:t>
      </w:r>
    </w:p>
    <w:p w:rsidR="00CD3E2C" w:rsidRPr="00CD3E2C" w:rsidRDefault="00CD3E2C" w:rsidP="00CD3E2C">
      <w:pPr>
        <w:numPr>
          <w:ilvl w:val="0"/>
          <w:numId w:val="3"/>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учебники,</w:t>
      </w:r>
    </w:p>
    <w:p w:rsidR="00CD3E2C" w:rsidRPr="00CD3E2C" w:rsidRDefault="00CD3E2C" w:rsidP="00CD3E2C">
      <w:pPr>
        <w:numPr>
          <w:ilvl w:val="0"/>
          <w:numId w:val="3"/>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словари,</w:t>
      </w:r>
    </w:p>
    <w:p w:rsidR="00CD3E2C" w:rsidRPr="00CD3E2C" w:rsidRDefault="00CD3E2C" w:rsidP="00CD3E2C">
      <w:pPr>
        <w:numPr>
          <w:ilvl w:val="0"/>
          <w:numId w:val="3"/>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справочники,</w:t>
      </w:r>
    </w:p>
    <w:p w:rsidR="00CD3E2C" w:rsidRPr="00CD3E2C" w:rsidRDefault="00CD3E2C" w:rsidP="00CD3E2C">
      <w:pPr>
        <w:numPr>
          <w:ilvl w:val="0"/>
          <w:numId w:val="3"/>
        </w:numPr>
        <w:shd w:val="clear" w:color="auto" w:fill="F5F5F5"/>
        <w:spacing w:after="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калькуляторы.</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Фактически, на партах будут лишь листочки чистовиков и черновиков, ручки, карандаши, линейки, резинки. То, что дети напишут в черновиках проверяться и оцениваться не будет.</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b/>
          <w:bCs/>
          <w:color w:val="000000"/>
          <w:sz w:val="28"/>
          <w:szCs w:val="28"/>
          <w:lang w:eastAsia="ru-RU"/>
        </w:rPr>
        <w:t>    Как подготовить ребёнка к ВПР?</w:t>
      </w:r>
    </w:p>
    <w:p w:rsidR="00CD3E2C" w:rsidRPr="00CD3E2C" w:rsidRDefault="00CD3E2C" w:rsidP="00CD3E2C">
      <w:pPr>
        <w:shd w:val="clear" w:color="auto" w:fill="F5F5F5"/>
        <w:spacing w:after="150" w:line="360" w:lineRule="auto"/>
        <w:ind w:left="-993" w:firstLine="993"/>
        <w:rPr>
          <w:rFonts w:ascii="Times New Roman" w:eastAsia="Times New Roman" w:hAnsi="Times New Roman" w:cs="Times New Roman"/>
          <w:color w:val="000000"/>
          <w:sz w:val="28"/>
          <w:szCs w:val="28"/>
          <w:lang w:eastAsia="ru-RU"/>
        </w:rPr>
      </w:pPr>
      <w:r w:rsidRPr="00CD3E2C">
        <w:rPr>
          <w:rFonts w:ascii="Times New Roman" w:eastAsia="Times New Roman" w:hAnsi="Times New Roman" w:cs="Times New Roman"/>
          <w:color w:val="000000"/>
          <w:sz w:val="28"/>
          <w:szCs w:val="28"/>
          <w:lang w:eastAsia="ru-RU"/>
        </w:rPr>
        <w:t>    Специально готовить ребёнка к ВПР не нужно. Иначе пропадает весь смысл в этих работах. Оцениваются не столько знания школьников, сколько работа педагогов. Поэтому всё, что нужно сделать родителям: успокоить своего ребёнка и сказать, что эта работа — просто часть процесса обучения в школе и ни на что не влияет. Пусть пишет так, как знает и то, что знает. Проучившись 4 года в начальной школе, он сможет ответить на все вопросы без специальной подготовки. Это не олимпиадные задания, а проверка соответствия знаний школьников требованиям ФГОС.</w:t>
      </w:r>
      <w:r w:rsidRPr="00CD3E2C">
        <w:rPr>
          <w:rFonts w:ascii="Times New Roman" w:eastAsia="Times New Roman" w:hAnsi="Times New Roman" w:cs="Times New Roman"/>
          <w:color w:val="000000"/>
          <w:sz w:val="28"/>
          <w:szCs w:val="28"/>
          <w:lang w:eastAsia="ru-RU"/>
        </w:rPr>
        <w:br/>
        <w:t>     Мудрые учителя философски относятся к этим работам, понимая, что натаскать детей за пару дней и даже месяцев невозможно. Но если учитель обладает всеми качествами настоящего профессионала, то он и сам не боится такой работы и не будет акцентировать внимание учеников на важности выполнения заданий.</w:t>
      </w:r>
      <w:r w:rsidRPr="00CD3E2C">
        <w:rPr>
          <w:rFonts w:ascii="Times New Roman" w:eastAsia="Times New Roman" w:hAnsi="Times New Roman" w:cs="Times New Roman"/>
          <w:color w:val="000000"/>
          <w:sz w:val="28"/>
          <w:szCs w:val="28"/>
          <w:lang w:eastAsia="ru-RU"/>
        </w:rPr>
        <w:br/>
        <w:t>     Учителя молодые и, так скажем, не очень хорошие могут создать нервозность, однако это тоже является показателем качества работы и о многом расскажет проницательным родителям.</w:t>
      </w:r>
    </w:p>
    <w:p w:rsidR="00CD3E2C" w:rsidRPr="00CD3E2C" w:rsidRDefault="00CD3E2C" w:rsidP="00CD3E2C">
      <w:pPr>
        <w:shd w:val="clear" w:color="auto" w:fill="F5F5F5"/>
        <w:spacing w:after="150" w:line="360" w:lineRule="auto"/>
        <w:ind w:left="-993" w:firstLine="993"/>
        <w:rPr>
          <w:rFonts w:ascii="Arial" w:eastAsia="Times New Roman" w:hAnsi="Arial" w:cs="Arial"/>
          <w:color w:val="000000"/>
          <w:sz w:val="20"/>
          <w:szCs w:val="20"/>
          <w:lang w:eastAsia="ru-RU"/>
        </w:rPr>
      </w:pPr>
      <w:r w:rsidRPr="00CD3E2C">
        <w:rPr>
          <w:rFonts w:ascii="Times New Roman" w:eastAsia="Times New Roman" w:hAnsi="Times New Roman" w:cs="Times New Roman"/>
          <w:b/>
          <w:bCs/>
          <w:color w:val="000000"/>
          <w:sz w:val="28"/>
          <w:szCs w:val="28"/>
          <w:lang w:eastAsia="ru-RU"/>
        </w:rPr>
        <w:t>     Вывод</w:t>
      </w:r>
      <w:r w:rsidRPr="00CD3E2C">
        <w:rPr>
          <w:rFonts w:ascii="Times New Roman" w:eastAsia="Times New Roman" w:hAnsi="Times New Roman" w:cs="Times New Roman"/>
          <w:color w:val="000000"/>
          <w:sz w:val="28"/>
          <w:szCs w:val="28"/>
          <w:lang w:eastAsia="ru-RU"/>
        </w:rPr>
        <w:t>: в целом, ВПР — это хорошо. Относиться к ним надо спокойно. И очень хочется надеяться, что это, действительно, поможет слабым школам и не очень сильным учителям стать лучше, опытнее и полезнее для своих подопечных, да и для страны в целом, как бы высокопарно это ни звучало.</w:t>
      </w:r>
    </w:p>
    <w:p w:rsidR="00CD3E2C" w:rsidRPr="00CD3E2C" w:rsidRDefault="00CD3E2C" w:rsidP="00CD3E2C">
      <w:pPr>
        <w:shd w:val="clear" w:color="auto" w:fill="F5F5F5"/>
        <w:spacing w:after="150" w:line="240" w:lineRule="auto"/>
        <w:rPr>
          <w:rFonts w:ascii="Arial" w:eastAsia="Times New Roman" w:hAnsi="Arial" w:cs="Arial"/>
          <w:color w:val="000000"/>
          <w:sz w:val="20"/>
          <w:szCs w:val="20"/>
          <w:lang w:eastAsia="ru-RU"/>
        </w:rPr>
      </w:pPr>
      <w:r w:rsidRPr="00CD3E2C">
        <w:rPr>
          <w:rFonts w:ascii="Arial" w:eastAsia="Times New Roman" w:hAnsi="Arial" w:cs="Arial"/>
          <w:color w:val="000000"/>
          <w:sz w:val="20"/>
          <w:szCs w:val="20"/>
          <w:lang w:eastAsia="ru-RU"/>
        </w:rPr>
        <w:t> </w:t>
      </w:r>
    </w:p>
    <w:p w:rsidR="00B26128" w:rsidRDefault="00B26128"/>
    <w:sectPr w:rsidR="00B26128" w:rsidSect="00B2612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17" w:rsidRDefault="00067617" w:rsidP="00CD3E2C">
      <w:pPr>
        <w:spacing w:after="0" w:line="240" w:lineRule="auto"/>
      </w:pPr>
      <w:r>
        <w:separator/>
      </w:r>
    </w:p>
  </w:endnote>
  <w:endnote w:type="continuationSeparator" w:id="0">
    <w:p w:rsidR="00067617" w:rsidRDefault="00067617" w:rsidP="00CD3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2C" w:rsidRDefault="00CD3E2C">
    <w:pPr>
      <w:pStyle w:val="a7"/>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28F6F0F3A234A58A68BACA1A7CCA9AD"/>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067617" w:rsidRPr="00067617">
        <w:rPr>
          <w:rFonts w:asciiTheme="majorHAnsi" w:hAnsiTheme="majorHAnsi"/>
          <w:noProof/>
        </w:rPr>
        <w:t>1</w:t>
      </w:r>
    </w:fldSimple>
  </w:p>
  <w:p w:rsidR="00CD3E2C" w:rsidRDefault="00CD3E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17" w:rsidRDefault="00067617" w:rsidP="00CD3E2C">
      <w:pPr>
        <w:spacing w:after="0" w:line="240" w:lineRule="auto"/>
      </w:pPr>
      <w:r>
        <w:separator/>
      </w:r>
    </w:p>
  </w:footnote>
  <w:footnote w:type="continuationSeparator" w:id="0">
    <w:p w:rsidR="00067617" w:rsidRDefault="00067617" w:rsidP="00CD3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B0B"/>
    <w:multiLevelType w:val="multilevel"/>
    <w:tmpl w:val="F6C0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622F7"/>
    <w:multiLevelType w:val="multilevel"/>
    <w:tmpl w:val="45C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01A7A"/>
    <w:multiLevelType w:val="multilevel"/>
    <w:tmpl w:val="200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CD3E2C"/>
    <w:rsid w:val="00067617"/>
    <w:rsid w:val="002A2AD1"/>
    <w:rsid w:val="00B26128"/>
    <w:rsid w:val="00CD3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E2C"/>
    <w:rPr>
      <w:b/>
      <w:bCs/>
    </w:rPr>
  </w:style>
  <w:style w:type="paragraph" w:customStyle="1" w:styleId="intext-link">
    <w:name w:val="intext-link"/>
    <w:basedOn w:val="a"/>
    <w:rsid w:val="00CD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E2C"/>
  </w:style>
  <w:style w:type="paragraph" w:styleId="a5">
    <w:name w:val="header"/>
    <w:basedOn w:val="a"/>
    <w:link w:val="a6"/>
    <w:uiPriority w:val="99"/>
    <w:semiHidden/>
    <w:unhideWhenUsed/>
    <w:rsid w:val="00CD3E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3E2C"/>
  </w:style>
  <w:style w:type="paragraph" w:styleId="a7">
    <w:name w:val="footer"/>
    <w:basedOn w:val="a"/>
    <w:link w:val="a8"/>
    <w:uiPriority w:val="99"/>
    <w:unhideWhenUsed/>
    <w:rsid w:val="00CD3E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3E2C"/>
  </w:style>
  <w:style w:type="paragraph" w:styleId="a9">
    <w:name w:val="Balloon Text"/>
    <w:basedOn w:val="a"/>
    <w:link w:val="aa"/>
    <w:uiPriority w:val="99"/>
    <w:semiHidden/>
    <w:unhideWhenUsed/>
    <w:rsid w:val="00CD3E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698213">
      <w:bodyDiv w:val="1"/>
      <w:marLeft w:val="0"/>
      <w:marRight w:val="0"/>
      <w:marTop w:val="0"/>
      <w:marBottom w:val="0"/>
      <w:divBdr>
        <w:top w:val="none" w:sz="0" w:space="0" w:color="auto"/>
        <w:left w:val="none" w:sz="0" w:space="0" w:color="auto"/>
        <w:bottom w:val="none" w:sz="0" w:space="0" w:color="auto"/>
        <w:right w:val="none" w:sz="0" w:space="0" w:color="auto"/>
      </w:divBdr>
    </w:div>
    <w:div w:id="15296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8F6F0F3A234A58A68BACA1A7CCA9AD"/>
        <w:category>
          <w:name w:val="Общие"/>
          <w:gallery w:val="placeholder"/>
        </w:category>
        <w:types>
          <w:type w:val="bbPlcHdr"/>
        </w:types>
        <w:behaviors>
          <w:behavior w:val="content"/>
        </w:behaviors>
        <w:guid w:val="{99D34EB5-4938-4605-9120-D803C75555C2}"/>
      </w:docPartPr>
      <w:docPartBody>
        <w:p w:rsidR="00000000" w:rsidRDefault="00B27B0B" w:rsidP="00B27B0B">
          <w:pPr>
            <w:pStyle w:val="128F6F0F3A234A58A68BACA1A7CCA9AD"/>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7B0B"/>
    <w:rsid w:val="001002BF"/>
    <w:rsid w:val="00B2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8F6F0F3A234A58A68BACA1A7CCA9AD">
    <w:name w:val="128F6F0F3A234A58A68BACA1A7CCA9AD"/>
    <w:rsid w:val="00B27B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641</Words>
  <Characters>3654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Группа: УНК 13</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2020-04-28T13:31:00Z</dcterms:created>
  <dcterms:modified xsi:type="dcterms:W3CDTF">2020-04-28T14:03:00Z</dcterms:modified>
</cp:coreProperties>
</file>