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</w:p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bCs/>
          <w:sz w:val="24"/>
          <w:szCs w:val="24"/>
        </w:rPr>
        <w:t>Политические партии и движения»</w:t>
      </w:r>
    </w:p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практической работы: </w:t>
      </w:r>
      <w:r>
        <w:rPr>
          <w:rFonts w:ascii="Times New Roman" w:hAnsi="Times New Roman"/>
          <w:b/>
          <w:bCs/>
          <w:sz w:val="24"/>
          <w:szCs w:val="24"/>
        </w:rPr>
        <w:t>«Избирательное право в Российской федерации»</w:t>
      </w:r>
    </w:p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Содержание и последовательность выполнения задания</w:t>
      </w:r>
    </w:p>
    <w:p w:rsidR="00E44B39" w:rsidRDefault="00E44B39" w:rsidP="00E44B3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Политическое объединение, которое характеризует обязательное участие в выборах:</w:t>
      </w:r>
    </w:p>
    <w:p w:rsidR="00E44B39" w:rsidRDefault="00E44B39" w:rsidP="00E44B3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</w:t>
      </w:r>
    </w:p>
    <w:p w:rsidR="00E44B39" w:rsidRDefault="00E44B39" w:rsidP="00E44B3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политическая партия</w:t>
      </w:r>
    </w:p>
    <w:p w:rsidR="00E44B39" w:rsidRDefault="00E44B39" w:rsidP="00E44B3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политический клуб</w:t>
      </w:r>
    </w:p>
    <w:p w:rsidR="00E44B39" w:rsidRDefault="00E44B39" w:rsidP="00E44B3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общественно-политический союз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является признаком, отличающим общественно-политическое движение от политической партии?</w:t>
      </w:r>
    </w:p>
    <w:p w:rsidR="00E44B39" w:rsidRDefault="00E44B39" w:rsidP="00E44B39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пестрота социального состава</w:t>
      </w:r>
    </w:p>
    <w:p w:rsidR="00E44B39" w:rsidRDefault="00E44B39" w:rsidP="00E44B39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повлиять на власть</w:t>
      </w:r>
    </w:p>
    <w:p w:rsidR="00E44B39" w:rsidRDefault="00E44B39" w:rsidP="00E44B39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выборах</w:t>
      </w:r>
    </w:p>
    <w:p w:rsidR="00E44B39" w:rsidRDefault="00E44B39" w:rsidP="00E44B39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четкая организованная структура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Верно ли, что: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политическая партия объединяет всех недовольных существующим режимом;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политические партии представляют разные идеологические направления?</w:t>
      </w:r>
    </w:p>
    <w:p w:rsidR="00E44B39" w:rsidRDefault="00E44B39" w:rsidP="00E44B39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 верно только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                    2. верно только Б  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  верны оба суждения                       4.  оба суждения неверны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чем отображено многообразие политических мнений в нашей стране?</w:t>
      </w:r>
    </w:p>
    <w:p w:rsidR="00E44B39" w:rsidRDefault="00E44B39" w:rsidP="00E44B3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идее правового государства</w:t>
      </w:r>
    </w:p>
    <w:p w:rsidR="00E44B39" w:rsidRDefault="00E44B39" w:rsidP="00E44B3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светском характере государства</w:t>
      </w:r>
    </w:p>
    <w:p w:rsidR="00E44B39" w:rsidRDefault="00E44B39" w:rsidP="00E44B3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свободной рыночной экономике</w:t>
      </w:r>
    </w:p>
    <w:p w:rsidR="00E44B39" w:rsidRDefault="00E44B39" w:rsidP="00E44B3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многопартийности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Политические партии и партийные блоки создаются только для того, чтобы эффективно провести избирательную кампанию</w:t>
      </w:r>
    </w:p>
    <w:p w:rsidR="00E44B39" w:rsidRDefault="00E44B39" w:rsidP="00E44B39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                     2.нет</w:t>
      </w:r>
    </w:p>
    <w:p w:rsidR="00E44B39" w:rsidRDefault="00E44B39" w:rsidP="00E44B3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Партия, противостоящая правительству:</w:t>
      </w:r>
    </w:p>
    <w:p w:rsidR="00E44B39" w:rsidRDefault="00E44B39" w:rsidP="00E44B39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легальная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 политическая        3. К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адровая            4.  оппозиционная</w:t>
      </w:r>
    </w:p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Заполнить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таблицу </w:t>
      </w:r>
    </w:p>
    <w:p w:rsidR="00E44B39" w:rsidRDefault="00E44B39" w:rsidP="00E44B39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апреля 2012 года в России вступил в силу закон, упростивший процедуру регистрации политических партий. Он, в частности, предусматривает снижение в 80 раз - с 40 тысяч до 500 человек - минимального количества членов партии, необходимого для ее регистрации – и это естественно привело к увеличению количества партий с 11 до 44.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E44B39" w:rsidRDefault="00E44B39" w:rsidP="00E44B39">
      <w:pPr>
        <w:spacing w:after="0" w:line="33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Политические партии РФ</w:t>
      </w:r>
    </w:p>
    <w:tbl>
      <w:tblPr>
        <w:tblW w:w="9428" w:type="dxa"/>
        <w:tblInd w:w="157" w:type="dxa"/>
        <w:tblLook w:val="04A0" w:firstRow="1" w:lastRow="0" w:firstColumn="1" w:lastColumn="0" w:noHBand="0" w:noVBand="1"/>
      </w:tblPr>
      <w:tblGrid>
        <w:gridCol w:w="2815"/>
        <w:gridCol w:w="851"/>
        <w:gridCol w:w="1417"/>
        <w:gridCol w:w="2126"/>
        <w:gridCol w:w="2219"/>
      </w:tblGrid>
      <w:tr w:rsidR="00E44B39" w:rsidTr="00E44B3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Идеология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E44B39" w:rsidTr="00E44B39">
        <w:trPr>
          <w:trHeight w:val="34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1993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тысяч человек</w:t>
            </w:r>
          </w:p>
        </w:tc>
      </w:tr>
      <w:tr w:rsidR="00E44B39" w:rsidTr="00E44B39">
        <w:trPr>
          <w:trHeight w:val="24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 1990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тысяч человек</w:t>
            </w:r>
          </w:p>
        </w:tc>
      </w:tr>
      <w:tr w:rsidR="00E44B39" w:rsidTr="00E44B3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Справедливая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2006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тысяч человек</w:t>
            </w:r>
          </w:p>
        </w:tc>
      </w:tr>
      <w:tr w:rsidR="00E44B39" w:rsidTr="00E44B3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Единая  Россия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2001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 тысяч человек</w:t>
            </w:r>
          </w:p>
        </w:tc>
      </w:tr>
      <w:tr w:rsidR="00E44B39" w:rsidTr="00E44B3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  2005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B39" w:rsidRDefault="00E4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тысячи человек</w:t>
            </w:r>
          </w:p>
        </w:tc>
      </w:tr>
    </w:tbl>
    <w:p w:rsidR="00E44B39" w:rsidRDefault="00E44B39" w:rsidP="00E44B39">
      <w:p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B39" w:rsidRDefault="00E44B39" w:rsidP="00E44B39">
      <w:p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ЛИДЕРЫ:</w:t>
      </w:r>
    </w:p>
    <w:p w:rsidR="00E44B39" w:rsidRDefault="00E44B39" w:rsidP="00E44B39">
      <w:pPr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Жириновский В.В.</w:t>
      </w:r>
    </w:p>
    <w:p w:rsidR="00E44B39" w:rsidRDefault="00E44B39" w:rsidP="00E44B39">
      <w:pPr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Зюганов Г.А.</w:t>
      </w:r>
    </w:p>
    <w:p w:rsidR="00E44B39" w:rsidRDefault="00E44B39" w:rsidP="00E44B39">
      <w:pPr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Семигин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Г.Ю.</w:t>
      </w:r>
    </w:p>
    <w:p w:rsidR="00E44B39" w:rsidRDefault="00E44B39" w:rsidP="00E44B39">
      <w:pPr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Медведев Д.А.</w:t>
      </w:r>
    </w:p>
    <w:p w:rsidR="00E44B39" w:rsidRDefault="00E44B39" w:rsidP="00E44B39">
      <w:pPr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Миронов С.М.</w:t>
      </w:r>
    </w:p>
    <w:p w:rsidR="00E44B39" w:rsidRDefault="00E44B39" w:rsidP="00E44B39">
      <w:p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ИДЕОЛОГИИ:</w:t>
      </w:r>
    </w:p>
    <w:p w:rsidR="00E44B39" w:rsidRDefault="00E44B39" w:rsidP="00E44B39">
      <w:pPr>
        <w:numPr>
          <w:ilvl w:val="0"/>
          <w:numId w:val="8"/>
        </w:numPr>
        <w:spacing w:after="0" w:line="330" w:lineRule="atLeast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Последовательная и твёрдая защита законных интересов и прав всего российского народа и каждого гражданина. «Патриотизм выше политики!»</w:t>
      </w:r>
    </w:p>
    <w:p w:rsidR="00E44B39" w:rsidRDefault="00E44B39" w:rsidP="00E44B39">
      <w:pPr>
        <w:numPr>
          <w:ilvl w:val="0"/>
          <w:numId w:val="8"/>
        </w:numPr>
        <w:spacing w:after="0" w:line="330" w:lineRule="atLeast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реальные права на достойно оплачиваемый труд и занятость, поднять уровень оплаты труда в 3 раза.</w:t>
      </w:r>
    </w:p>
    <w:p w:rsidR="00E44B39" w:rsidRDefault="00E44B39" w:rsidP="00E44B39">
      <w:pPr>
        <w:numPr>
          <w:ilvl w:val="0"/>
          <w:numId w:val="8"/>
        </w:numPr>
        <w:spacing w:after="0" w:line="330" w:lineRule="atLeast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социализма: общества социальной справедливости на принципах коллективизма, свободы, равенства.</w:t>
      </w:r>
    </w:p>
    <w:p w:rsidR="00E44B39" w:rsidRDefault="00E44B39" w:rsidP="00E44B39">
      <w:pPr>
        <w:numPr>
          <w:ilvl w:val="0"/>
          <w:numId w:val="8"/>
        </w:numPr>
        <w:spacing w:after="0" w:line="330" w:lineRule="atLeast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граждан РФ в политической жизни общества и выражение их политической воли.</w:t>
      </w:r>
    </w:p>
    <w:p w:rsidR="00E44B39" w:rsidRDefault="00E44B39" w:rsidP="00E44B39">
      <w:pPr>
        <w:numPr>
          <w:ilvl w:val="0"/>
          <w:numId w:val="8"/>
        </w:numPr>
        <w:spacing w:after="0" w:line="330" w:lineRule="atLeast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статус России как Великой Державы. Достойные условия жизни для всех</w:t>
      </w:r>
    </w:p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44B39" w:rsidRDefault="00E44B39" w:rsidP="00E44B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Аргументировать ответ </w:t>
      </w:r>
      <w:r>
        <w:rPr>
          <w:rFonts w:ascii="Times New Roman" w:eastAsia="Times New Roman" w:hAnsi="Times New Roman"/>
          <w:sz w:val="24"/>
          <w:szCs w:val="24"/>
        </w:rPr>
        <w:t>В нашей стране закон не допускает, чтобы в уставе и программе политических партий были указаны цели защиты профессиональных, расовых, национальных или религиозных интересов. Запрещается также отражение указанных целей в наименовании партий. Противоречат ли эти юридические нормы закрепленному в Конституции РФ праву граждан свободно создавать общественные объединения для защиты своих интересов? Ответ поясните. Выскажите предположение, к каким политическим последствиям могли бы привести создание и победа на выборах, скажем, «Политической партии российских учителей», «Русской партии единства». Как эти последствия согласуются с принципом правового равенства граждан независимо от пола, возраста, национальности, религиозной принадлежности и</w:t>
      </w:r>
      <w:r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пр.?</w:t>
      </w:r>
    </w:p>
    <w:p w:rsidR="00E44B39" w:rsidRDefault="00E44B39" w:rsidP="00E44B39">
      <w:pPr>
        <w:widowControl w:val="0"/>
        <w:tabs>
          <w:tab w:val="left" w:pos="1705"/>
          <w:tab w:val="left" w:pos="6677"/>
          <w:tab w:val="left" w:pos="7939"/>
        </w:tabs>
        <w:spacing w:after="0" w:line="240" w:lineRule="auto"/>
        <w:ind w:right="-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 </w:t>
      </w:r>
    </w:p>
    <w:p w:rsidR="00E44B39" w:rsidRDefault="00E44B39" w:rsidP="00E44B39">
      <w:pPr>
        <w:widowControl w:val="0"/>
        <w:tabs>
          <w:tab w:val="left" w:pos="1705"/>
          <w:tab w:val="left" w:pos="6677"/>
          <w:tab w:val="left" w:pos="7939"/>
        </w:tabs>
        <w:spacing w:after="0" w:line="240" w:lineRule="auto"/>
        <w:ind w:right="-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Ответ поясните</w:t>
      </w:r>
    </w:p>
    <w:p w:rsidR="00E44B39" w:rsidRDefault="00E44B39" w:rsidP="00E44B39">
      <w:pPr>
        <w:widowControl w:val="0"/>
        <w:spacing w:before="70" w:after="0" w:line="240" w:lineRule="auto"/>
        <w:ind w:right="106" w:firstLine="284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 xml:space="preserve">По данным комплексного социологического исследования, проведенного в 2004 г. Российской академией наук, граждане РФ поддерживают  </w:t>
      </w:r>
      <w:r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следующие  </w:t>
      </w:r>
      <w:r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общенациональные</w:t>
      </w:r>
      <w:r>
        <w:rPr>
          <w:rFonts w:ascii="Times New Roman" w:eastAsia="Arial" w:hAnsi="Times New Roman"/>
          <w:sz w:val="24"/>
          <w:szCs w:val="24"/>
        </w:rPr>
        <w:tab/>
        <w:t>цели</w:t>
      </w:r>
      <w:r>
        <w:rPr>
          <w:rFonts w:ascii="Times New Roman" w:eastAsia="Arial" w:hAnsi="Times New Roman"/>
          <w:sz w:val="24"/>
          <w:szCs w:val="24"/>
        </w:rPr>
        <w:tab/>
        <w:t xml:space="preserve">развития: повышение качества жизни — 60,9%; наведение порядка во всех сферах жизни — 39,5%; создание равных возможностей для всех — 37,1%; прекращение   процесса   вырождения   русской   нации, </w:t>
      </w:r>
      <w:r>
        <w:rPr>
          <w:rFonts w:ascii="Times New Roman" w:eastAsia="Arial" w:hAnsi="Times New Roman"/>
          <w:spacing w:val="42"/>
          <w:sz w:val="24"/>
          <w:szCs w:val="24"/>
        </w:rPr>
        <w:t>усиление</w:t>
      </w:r>
      <w:r>
        <w:rPr>
          <w:rFonts w:ascii="Times New Roman" w:eastAsia="Arial" w:hAnsi="Times New Roman"/>
          <w:sz w:val="24"/>
          <w:szCs w:val="24"/>
        </w:rPr>
        <w:t xml:space="preserve"> охраны здоровья населения — 21,4%; воссоздание великой державы — 17,3%; духовно-нравственное возрождение общества— 17,2%. Выскажите предположение, какие партийные лозунги превалировали бы на выборах в высшие федеральные органы власти, если бы эти выборы состоялись в 2017—2018 гг. </w:t>
      </w:r>
    </w:p>
    <w:p w:rsidR="00E138D5" w:rsidRDefault="00E44B39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E97"/>
    <w:multiLevelType w:val="multilevel"/>
    <w:tmpl w:val="D5887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021E66C6"/>
    <w:multiLevelType w:val="multilevel"/>
    <w:tmpl w:val="0392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F23B4"/>
    <w:multiLevelType w:val="multilevel"/>
    <w:tmpl w:val="7720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E54150"/>
    <w:multiLevelType w:val="multilevel"/>
    <w:tmpl w:val="9506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E6579"/>
    <w:multiLevelType w:val="multilevel"/>
    <w:tmpl w:val="1AC6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E3753"/>
    <w:multiLevelType w:val="multilevel"/>
    <w:tmpl w:val="7414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16968"/>
    <w:multiLevelType w:val="hybridMultilevel"/>
    <w:tmpl w:val="A6CC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30D95"/>
    <w:multiLevelType w:val="multilevel"/>
    <w:tmpl w:val="6728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6"/>
    <w:rsid w:val="003D2B56"/>
    <w:rsid w:val="0045096C"/>
    <w:rsid w:val="006B4593"/>
    <w:rsid w:val="007C3924"/>
    <w:rsid w:val="00E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8DD8-00CA-45DE-BFB9-65C0A7C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2020-03-19T19:37:00Z</dcterms:created>
  <dcterms:modified xsi:type="dcterms:W3CDTF">2020-03-19T19:39:00Z</dcterms:modified>
</cp:coreProperties>
</file>